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D7" w:rsidRDefault="00223FD7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564512D0" wp14:editId="32EF9699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</w:t>
            </w:r>
            <w:proofErr w:type="spellEnd"/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7A0AC4" w:rsidRDefault="006E38A4">
            <w:p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Naam van de </w:t>
            </w:r>
            <w:proofErr w:type="gramStart"/>
            <w:r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functie</w:t>
            </w:r>
            <w:r w:rsidR="00E852A0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proofErr w:type="gramEnd"/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7A0AC4">
              <w:rPr>
                <w:rFonts w:ascii="Arial" w:hAnsi="Arial" w:cs="Arial"/>
                <w:snapToGrid w:val="0"/>
                <w:sz w:val="22"/>
                <w:szCs w:val="22"/>
                <w:lang w:eastAsia="fr-FR"/>
              </w:rPr>
              <w:t>Operationeel verantwoordelijke</w:t>
            </w:r>
            <w:r w:rsidR="005407C9" w:rsidRPr="007A0AC4">
              <w:rPr>
                <w:rFonts w:ascii="Arial" w:hAnsi="Arial" w:cs="Arial"/>
                <w:snapToGrid w:val="0"/>
                <w:sz w:val="22"/>
                <w:szCs w:val="22"/>
                <w:lang w:eastAsia="fr-FR"/>
              </w:rPr>
              <w:t xml:space="preserve"> (m/v/x) </w:t>
            </w:r>
          </w:p>
          <w:p w:rsidR="007D5BC2" w:rsidRPr="00C14BE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C14BE2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proofErr w:type="gramStart"/>
            <w:r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Niveau :</w:t>
            </w:r>
            <w:proofErr w:type="gramEnd"/>
            <w:r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65369B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A</w:t>
            </w:r>
            <w:r w:rsidR="007A0AC4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of B</w:t>
            </w:r>
          </w:p>
          <w:p w:rsidR="00B14113" w:rsidRPr="00C14BE2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C14BE2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proofErr w:type="gramStart"/>
            <w:r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proofErr w:type="gramEnd"/>
            <w:r w:rsidR="00B14113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A0AC4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Openbare reinheid</w:t>
            </w:r>
          </w:p>
          <w:p w:rsidR="00B14113" w:rsidRPr="00C14BE2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C14BE2" w:rsidRDefault="006E38A4" w:rsidP="007A0AC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r w:rsidR="0065369B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5407C9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1</w:t>
            </w:r>
            <w:r w:rsidR="007A0AC4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8</w:t>
            </w:r>
            <w:r w:rsidR="0065369B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/</w:t>
            </w:r>
            <w:r w:rsidR="00812CDC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03</w:t>
            </w:r>
            <w:r w:rsidR="0065369B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/20</w:t>
            </w:r>
            <w:r w:rsidR="00812CDC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2</w:t>
            </w:r>
            <w:r w:rsidR="005407C9" w:rsidRPr="00C14BE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1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C14BE2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0716C0" w:rsidP="0065369B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</w:tc>
      </w:tr>
    </w:tbl>
    <w:p w:rsidR="00F64CEB" w:rsidRPr="007D2321" w:rsidRDefault="00F64CEB">
      <w:pPr>
        <w:rPr>
          <w:rFonts w:ascii="Arial" w:hAnsi="Arial" w:cs="Arial"/>
          <w:lang w:val="nl-BE"/>
        </w:rPr>
      </w:pPr>
    </w:p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Opdrachten</w:t>
            </w:r>
          </w:p>
        </w:tc>
      </w:tr>
      <w:tr w:rsidR="00F64CEB" w:rsidRPr="00E24234" w:rsidTr="0069083F">
        <w:trPr>
          <w:cantSplit/>
          <w:trHeight w:val="3136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7D2321" w:rsidRDefault="0094789F" w:rsidP="0094789F">
            <w:pPr>
              <w:pStyle w:val="Plattetekst2"/>
              <w:rPr>
                <w:snapToGrid w:val="0"/>
                <w:lang w:val="nl-BE" w:eastAsia="fr-FR"/>
              </w:rPr>
            </w:pPr>
          </w:p>
          <w:p w:rsidR="0010319E" w:rsidRPr="0010319E" w:rsidRDefault="0010319E" w:rsidP="0010319E">
            <w:pPr>
              <w:ind w:left="135"/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</w:pPr>
            <w:r w:rsidRPr="0010319E"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  <w:t>De operationeel verantwoordelijk</w:t>
            </w:r>
            <w:r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  <w:t xml:space="preserve">e wordt belast met </w:t>
            </w:r>
            <w:r w:rsidRPr="0010319E"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  <w:t>het bepalen van de operationele doelstellingen van zijn eenheid en voor de uitvoering ervan</w:t>
            </w:r>
            <w:r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  <w:t>.</w:t>
            </w:r>
          </w:p>
          <w:p w:rsidR="00546587" w:rsidRPr="007D2321" w:rsidRDefault="0010319E" w:rsidP="0010319E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  <w:r w:rsidRPr="0010319E"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  <w:t xml:space="preserve">Hij is belast met het beheer van de afdelingen voor voertuigen en metaal, naast de dienst </w:t>
            </w:r>
            <w:r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  <w:t>Openbare reinheid</w:t>
            </w:r>
            <w:r w:rsidRPr="0010319E"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  <w:t xml:space="preserve">. Een groot deel van de </w:t>
            </w:r>
            <w:r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  <w:t>materie</w:t>
            </w:r>
            <w:r w:rsidRPr="0010319E">
              <w:rPr>
                <w:rFonts w:ascii="Arial" w:hAnsi="Arial" w:cs="Arial"/>
                <w:bCs/>
                <w:kern w:val="32"/>
                <w:sz w:val="22"/>
                <w:szCs w:val="22"/>
                <w:lang w:val="nl-BE"/>
              </w:rPr>
              <w:t xml:space="preserve"> heeft betrekking op het onderhoud, de reparatie, de aankoop, de leasing en de overeenstemming van de gemeentelijke voertuigen met de gewestelijke bepalingen van de lage-emissiezone. </w:t>
            </w:r>
          </w:p>
        </w:tc>
      </w:tr>
    </w:tbl>
    <w:p w:rsidR="007D5BC2" w:rsidRDefault="007D5BC2">
      <w:pPr>
        <w:rPr>
          <w:lang w:val="nl-BE"/>
        </w:rPr>
      </w:pPr>
    </w:p>
    <w:p w:rsidR="00514C7D" w:rsidRDefault="00514C7D">
      <w:pPr>
        <w:rPr>
          <w:lang w:val="nl-BE"/>
        </w:rPr>
      </w:pPr>
    </w:p>
    <w:p w:rsidR="00514C7D" w:rsidRDefault="00514C7D">
      <w:pPr>
        <w:rPr>
          <w:lang w:val="nl-BE"/>
        </w:rPr>
      </w:pPr>
    </w:p>
    <w:p w:rsidR="00514C7D" w:rsidRDefault="00514C7D">
      <w:pPr>
        <w:rPr>
          <w:lang w:val="nl-BE"/>
        </w:rPr>
      </w:pPr>
    </w:p>
    <w:p w:rsidR="00514C7D" w:rsidRPr="007D2321" w:rsidRDefault="00514C7D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F64CEB" w:rsidTr="00E852A0">
        <w:trPr>
          <w:trHeight w:val="55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F64CEB" w:rsidRPr="00E852A0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Hoofdactiviteiten</w:t>
            </w:r>
            <w:proofErr w:type="spellEnd"/>
          </w:p>
        </w:tc>
      </w:tr>
      <w:tr w:rsidR="00F64CEB" w:rsidTr="0069083F">
        <w:trPr>
          <w:trHeight w:val="4949"/>
        </w:trPr>
        <w:tc>
          <w:tcPr>
            <w:tcW w:w="9214" w:type="dxa"/>
            <w:gridSpan w:val="2"/>
            <w:tcBorders>
              <w:bottom w:val="nil"/>
            </w:tcBorders>
            <w:shd w:val="clear" w:color="auto" w:fill="E6E6E6"/>
          </w:tcPr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 Bepa</w:t>
            </w: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en van</w:t>
            </w: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 xml:space="preserve"> de doelstellingen van het team, 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 xml:space="preserve">- de interventies van het team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nl-BE"/>
              </w:rPr>
              <w:t>superviseren,  coördineren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en </w:t>
            </w: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 xml:space="preserve"> organiseren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 xml:space="preserve">- Optimaliseren van de werking van het team (Mededeling van de nodige informatie aan het team, Ontwikkeling van de samenhang van het team, Evaluatie van de prestaties van het team), 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904BEA">
              <w:rPr>
                <w:rFonts w:ascii="Arial" w:hAnsi="Arial" w:cs="Arial"/>
                <w:sz w:val="22"/>
                <w:szCs w:val="22"/>
                <w:lang w:val="nl-BE"/>
              </w:rPr>
              <w:t>beheer</w:t>
            </w: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 xml:space="preserve"> en individuele ontwikkeling van werknemers, 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Beheer van de prestaties en vaardigheden van werknemers (</w:t>
            </w:r>
            <w:r w:rsid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meer bepaald door </w:t>
            </w: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motivatie en opleiding),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Dagelijks beheer van het personeel (verlof, aanwezigheid, afwezigheden)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Inschatting van de werkdruk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Verdeling van het werk onder de werknemers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Een overzicht geven van de verrichte werkzaamheden aan de hiërarchie en het college;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 xml:space="preserve">- Beheer van inkomende en uitgaande correspondentie, 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Verwerken van documenten en informatie,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 xml:space="preserve">- Beheer van de dossiers die aan het College, de Raad en de </w:t>
            </w:r>
            <w:r w:rsidR="00904BEA">
              <w:rPr>
                <w:rFonts w:ascii="Arial" w:hAnsi="Arial" w:cs="Arial"/>
                <w:sz w:val="22"/>
                <w:szCs w:val="22"/>
                <w:lang w:val="nl-BE"/>
              </w:rPr>
              <w:t>toezichthoudende overheid</w:t>
            </w: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 xml:space="preserve"> worden voorgelegd, 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Opstelling van activiteitenverslagen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Vaststelling en uitvoering van procedures en indicatoren voor administratief en financieel beheer die nodig zijn voor de follow-up van activiteiten en de rapportage aan het management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Beheer van de gemeentelijk</w:t>
            </w:r>
            <w:r w:rsidR="00904BEA">
              <w:rPr>
                <w:rFonts w:ascii="Arial" w:hAnsi="Arial" w:cs="Arial"/>
                <w:sz w:val="22"/>
                <w:szCs w:val="22"/>
                <w:lang w:val="nl-BE"/>
              </w:rPr>
              <w:t>e voertuigen (onderhoud/aankoop</w:t>
            </w: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/naleving van de verschillende wetgevingen</w:t>
            </w:r>
            <w:r w:rsidR="00904BEA">
              <w:rPr>
                <w:rFonts w:ascii="Arial" w:hAnsi="Arial" w:cs="Arial"/>
                <w:sz w:val="22"/>
                <w:szCs w:val="22"/>
                <w:lang w:val="nl-BE"/>
              </w:rPr>
              <w:t>)</w:t>
            </w: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;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Opstelling van de begroting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Communicatie met de buitenwereld en communicatie binnen de afdeling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het organiseren van en/of deelnemen aan vergaderingen</w:t>
            </w:r>
          </w:p>
          <w:p w:rsidR="00514C7D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Op de hoogte blijven van wijzigingen in regelgeving en wetgeving</w:t>
            </w:r>
          </w:p>
          <w:p w:rsidR="00CD3AEA" w:rsidRPr="00514C7D" w:rsidRDefault="00514C7D" w:rsidP="00514C7D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14C7D">
              <w:rPr>
                <w:rFonts w:ascii="Arial" w:hAnsi="Arial" w:cs="Arial"/>
                <w:sz w:val="22"/>
                <w:szCs w:val="22"/>
                <w:lang w:val="nl-BE"/>
              </w:rPr>
              <w:t>- het correct toepassen van regels en wetgeving</w:t>
            </w:r>
          </w:p>
        </w:tc>
      </w:tr>
      <w:tr w:rsidR="00150493" w:rsidTr="0069083F">
        <w:trPr>
          <w:trHeight w:val="47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150493" w:rsidRPr="0069083F" w:rsidRDefault="00150493" w:rsidP="005D77D1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Competentie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profielen</w:t>
            </w:r>
            <w:proofErr w:type="spellEnd"/>
          </w:p>
          <w:p w:rsidR="0069083F" w:rsidRPr="00150493" w:rsidRDefault="0069083F" w:rsidP="0069083F">
            <w:pPr>
              <w:ind w:left="36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150493" w:rsidRPr="00256B43" w:rsidTr="00BF4621">
        <w:trPr>
          <w:trHeight w:val="69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150493" w:rsidRDefault="00150493" w:rsidP="00150493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b/>
                <w:sz w:val="22"/>
                <w:szCs w:val="22"/>
                <w:u w:val="single"/>
                <w:lang w:val="nl-BE"/>
              </w:rPr>
            </w:pPr>
            <w:r w:rsidRPr="000016B3">
              <w:rPr>
                <w:rFonts w:ascii="Arial" w:hAnsi="Arial" w:cs="Arial"/>
                <w:b/>
                <w:sz w:val="22"/>
                <w:szCs w:val="22"/>
                <w:u w:val="single"/>
                <w:lang w:val="nl-BE"/>
              </w:rPr>
              <w:t xml:space="preserve">Technisch </w:t>
            </w:r>
          </w:p>
          <w:p w:rsidR="000016B3" w:rsidRDefault="000016B3" w:rsidP="000016B3">
            <w:pPr>
              <w:ind w:left="36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Regelgeving-wetgeving</w:t>
            </w:r>
          </w:p>
          <w:p w:rsidR="00904BEA" w:rsidRPr="00904BEA" w:rsidRDefault="00904BEA" w:rsidP="00904BEA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kennis</w:t>
            </w:r>
            <w:proofErr w:type="gramEnd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 van procedures voor overheidsopdrachten </w:t>
            </w:r>
          </w:p>
          <w:p w:rsidR="00904BEA" w:rsidRPr="00904BEA" w:rsidRDefault="00904BEA" w:rsidP="00904BEA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kennis</w:t>
            </w:r>
            <w:proofErr w:type="gramEnd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 van veiligheidsnormen en -procedures</w:t>
            </w:r>
          </w:p>
          <w:p w:rsidR="000016B3" w:rsidRDefault="00904BEA" w:rsidP="00904BEA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algemene</w:t>
            </w:r>
            <w:proofErr w:type="gramEnd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 kennis van de wetgeving met betrekking tot de functie</w:t>
            </w:r>
          </w:p>
          <w:p w:rsidR="00812CDC" w:rsidRDefault="00812CDC" w:rsidP="00812CDC">
            <w:pPr>
              <w:ind w:left="36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Interne en externe context</w:t>
            </w:r>
          </w:p>
          <w:p w:rsidR="00904BEA" w:rsidRPr="00904BEA" w:rsidRDefault="00904BEA" w:rsidP="00904BEA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interne</w:t>
            </w:r>
            <w:proofErr w:type="gramEnd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 werkprocedures</w:t>
            </w:r>
          </w:p>
          <w:p w:rsidR="00812CDC" w:rsidRDefault="00904BEA" w:rsidP="00904BEA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proofErr w:type="gramStart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procedures</w:t>
            </w:r>
            <w:proofErr w:type="gramEnd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 met betrekking tot aan de college-/gemeenteraad voorgelegde dossiers</w:t>
            </w:r>
          </w:p>
          <w:p w:rsidR="000016B3" w:rsidRDefault="000016B3" w:rsidP="000016B3">
            <w:pPr>
              <w:ind w:left="36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0016B3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Technische vaardigheden</w:t>
            </w:r>
          </w:p>
          <w:p w:rsidR="00904BEA" w:rsidRPr="00904BEA" w:rsidRDefault="00904BEA" w:rsidP="00904BEA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kennis</w:t>
            </w:r>
            <w:proofErr w:type="gramEnd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 van de uitrusting, apparatuur en gereedschappen die eigen zijn aan de functie</w:t>
            </w:r>
          </w:p>
          <w:p w:rsidR="000016B3" w:rsidRPr="000016B3" w:rsidRDefault="00904BEA" w:rsidP="00904BEA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kennis</w:t>
            </w:r>
            <w:proofErr w:type="gramEnd"/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mbt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het beroep</w:t>
            </w:r>
          </w:p>
          <w:p w:rsidR="00904BEA" w:rsidRPr="00904BEA" w:rsidRDefault="00904BEA" w:rsidP="00904BEA">
            <w:pPr>
              <w:ind w:left="36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904BEA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Interne en externe context</w:t>
            </w:r>
          </w:p>
          <w:p w:rsidR="00904BEA" w:rsidRPr="00904BEA" w:rsidRDefault="00904BEA" w:rsidP="00904BEA">
            <w:pPr>
              <w:ind w:left="36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Werking van </w:t>
            </w:r>
            <w:r w:rsidR="00256B43">
              <w:rPr>
                <w:rFonts w:ascii="Arial" w:hAnsi="Arial" w:cs="Arial"/>
                <w:sz w:val="22"/>
                <w:szCs w:val="22"/>
                <w:lang w:val="nl-BE"/>
              </w:rPr>
              <w:t>zijn dienst</w:t>
            </w:r>
          </w:p>
          <w:p w:rsidR="00904BEA" w:rsidRPr="00904BEA" w:rsidRDefault="00904BEA" w:rsidP="00904BEA">
            <w:pPr>
              <w:ind w:left="36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904BEA">
              <w:rPr>
                <w:rFonts w:ascii="Arial" w:hAnsi="Arial" w:cs="Arial"/>
                <w:sz w:val="22"/>
                <w:szCs w:val="22"/>
                <w:lang w:val="nl-BE"/>
              </w:rPr>
              <w:t>kennis van de gemeenschappelijke context</w:t>
            </w:r>
          </w:p>
          <w:p w:rsidR="000016B3" w:rsidRDefault="000016B3" w:rsidP="00812CDC">
            <w:pPr>
              <w:ind w:left="36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Kantoorsoftware</w:t>
            </w:r>
          </w:p>
          <w:p w:rsidR="00256B43" w:rsidRPr="00256B43" w:rsidRDefault="00256B43" w:rsidP="00BF4621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BOsecretariaat</w:t>
            </w:r>
            <w:proofErr w:type="spellEnd"/>
          </w:p>
          <w:p w:rsidR="00BF4621" w:rsidRDefault="00BF4621" w:rsidP="00256B43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Word, Excel, </w:t>
            </w:r>
          </w:p>
          <w:p w:rsidR="00256B43" w:rsidRPr="00256B43" w:rsidRDefault="00256B43" w:rsidP="00256B43">
            <w:pPr>
              <w:ind w:left="360"/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proofErr w:type="spellStart"/>
            <w:r w:rsidRPr="00256B43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Schrijf</w:t>
            </w:r>
            <w:proofErr w:type="spellEnd"/>
            <w:r w:rsidRPr="00256B43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 xml:space="preserve">- en 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spreektechnieken</w:t>
            </w:r>
            <w:proofErr w:type="spellEnd"/>
          </w:p>
          <w:p w:rsidR="00256B43" w:rsidRPr="00256B43" w:rsidRDefault="00256B43" w:rsidP="00256B43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 xml:space="preserve">    </w:t>
            </w:r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-het schrijven van duidelijke en gestructureerde verslagen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   </w:t>
            </w:r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 xml:space="preserve">-interne en externe 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communicatie</w:t>
            </w:r>
            <w:proofErr w:type="spellEnd"/>
          </w:p>
          <w:p w:rsidR="00256B43" w:rsidRPr="00256B43" w:rsidRDefault="00256B43" w:rsidP="00256B43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   </w:t>
            </w:r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voor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een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publiek</w:t>
            </w:r>
            <w:proofErr w:type="spellEnd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spreken</w:t>
            </w:r>
            <w:proofErr w:type="spellEnd"/>
          </w:p>
          <w:p w:rsidR="00256B43" w:rsidRPr="00256B43" w:rsidRDefault="00256B43" w:rsidP="00256B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   - 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bewustmakingstechnieken</w:t>
            </w:r>
            <w:proofErr w:type="spellEnd"/>
          </w:p>
        </w:tc>
      </w:tr>
      <w:tr w:rsidR="00150493" w:rsidTr="00150493">
        <w:trPr>
          <w:trHeight w:val="161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150493" w:rsidRDefault="00150493" w:rsidP="005D77D1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b/>
                <w:sz w:val="22"/>
                <w:szCs w:val="22"/>
                <w:u w:val="single"/>
                <w:lang w:val="nl-BE"/>
              </w:rPr>
            </w:pPr>
            <w:r w:rsidRPr="00BF4621">
              <w:rPr>
                <w:rFonts w:ascii="Arial" w:hAnsi="Arial" w:cs="Arial"/>
                <w:b/>
                <w:sz w:val="22"/>
                <w:szCs w:val="22"/>
                <w:u w:val="single"/>
                <w:lang w:val="nl-BE"/>
              </w:rPr>
              <w:lastRenderedPageBreak/>
              <w:t>Gedragscompetenties</w:t>
            </w:r>
          </w:p>
          <w:p w:rsidR="00256B43" w:rsidRPr="00256B43" w:rsidRDefault="00256B43" w:rsidP="00256B43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autonoom</w:t>
            </w:r>
            <w:proofErr w:type="gramEnd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, proactief en dynamisch</w:t>
            </w:r>
          </w:p>
          <w:p w:rsidR="00256B43" w:rsidRPr="00256B43" w:rsidRDefault="00256B43" w:rsidP="00256B43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Goede organisatorische vaardigheden en het vermogen om prioriteiten effectief te beheren</w:t>
            </w:r>
          </w:p>
          <w:p w:rsidR="00256B43" w:rsidRPr="00256B43" w:rsidRDefault="00256B43" w:rsidP="00256B43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verantwoordelijk</w:t>
            </w:r>
            <w:proofErr w:type="gramEnd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 xml:space="preserve"> en rigoureus</w:t>
            </w:r>
          </w:p>
          <w:p w:rsidR="00256B43" w:rsidRDefault="00256B43" w:rsidP="00256B43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echte</w:t>
            </w:r>
            <w:proofErr w:type="gramEnd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 xml:space="preserve"> team management vaardigheden hebben</w:t>
            </w:r>
          </w:p>
          <w:p w:rsidR="00256B43" w:rsidRPr="00256B43" w:rsidRDefault="00256B43" w:rsidP="00256B43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Het vermogen om te anticiperen, zich aan te passen aan verschillende situaties en om te gaan met noodsituaties</w:t>
            </w:r>
          </w:p>
          <w:p w:rsidR="00256B43" w:rsidRPr="00256B43" w:rsidRDefault="00256B43" w:rsidP="00256B43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gramStart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conflicten</w:t>
            </w:r>
            <w:proofErr w:type="gramEnd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 xml:space="preserve"> beheren</w:t>
            </w:r>
          </w:p>
          <w:p w:rsidR="00546587" w:rsidRPr="00BF4621" w:rsidRDefault="00256B43" w:rsidP="00256B43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resultaatgericht werken</w:t>
            </w:r>
          </w:p>
        </w:tc>
      </w:tr>
      <w:tr w:rsidR="00CC3DA8" w:rsidTr="00D51A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</w:t>
            </w:r>
            <w:r w:rsidR="00546587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laats</w:t>
            </w:r>
            <w:proofErr w:type="spellEnd"/>
            <w:r w:rsidR="00546587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in de </w:t>
            </w:r>
            <w:proofErr w:type="spellStart"/>
            <w:r w:rsidR="00546587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hië</w:t>
            </w:r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rarchie</w:t>
            </w:r>
            <w:proofErr w:type="spellEnd"/>
          </w:p>
        </w:tc>
      </w:tr>
      <w:tr w:rsidR="00F64CEB" w:rsidRPr="00E24234" w:rsidTr="00D51ABC"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C14BE2" w:rsidRDefault="00AA422C" w:rsidP="00AA422C">
            <w:pPr>
              <w:pStyle w:val="Default"/>
              <w:rPr>
                <w:sz w:val="22"/>
                <w:szCs w:val="22"/>
              </w:rPr>
            </w:pPr>
            <w:r w:rsidRPr="00AA422C">
              <w:rPr>
                <w:sz w:val="22"/>
                <w:szCs w:val="22"/>
                <w:lang w:val="nl-NL"/>
              </w:rPr>
              <w:t>Onder toezicht van de hiërarchische organisatie binnen het organigram</w:t>
            </w:r>
          </w:p>
        </w:tc>
      </w:tr>
      <w:tr w:rsidR="00F64CEB" w:rsidRPr="007A0AC4" w:rsidTr="0069083F">
        <w:trPr>
          <w:trHeight w:val="4856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De functie verzekert het beheer van een groep </w:t>
            </w:r>
            <w:proofErr w:type="gramStart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van :</w:t>
            </w:r>
            <w:proofErr w:type="gramEnd"/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Aantal medewerkers en het niveau op dewelke een hi</w:t>
            </w:r>
            <w:r w:rsidR="00AA422C">
              <w:rPr>
                <w:rFonts w:ascii="Arial" w:hAnsi="Arial" w:cs="Arial"/>
                <w:sz w:val="22"/>
                <w:szCs w:val="22"/>
                <w:lang w:val="nl-BE"/>
              </w:rPr>
              <w:t>ë</w:t>
            </w: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rarchische of functionele beheer wordt </w:t>
            </w:r>
            <w:proofErr w:type="gramStart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uitgeoefend :</w:t>
            </w:r>
            <w:proofErr w:type="gramEnd"/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734AA2">
              <w:rPr>
                <w:rFonts w:ascii="Arial" w:hAnsi="Arial" w:cs="Arial"/>
              </w:rPr>
            </w:r>
            <w:r w:rsidR="00734AA2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&gt; 50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734AA2">
              <w:rPr>
                <w:rFonts w:ascii="Arial" w:hAnsi="Arial" w:cs="Arial"/>
              </w:rPr>
            </w:r>
            <w:r w:rsidR="00734AA2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EE6108" w:rsidRPr="007D2321">
              <w:rPr>
                <w:rFonts w:ascii="Arial" w:hAnsi="Arial" w:cs="Arial"/>
                <w:lang w:val="nl-BE"/>
              </w:rPr>
              <w:t>Niveau B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734AA2">
              <w:rPr>
                <w:rFonts w:ascii="Arial" w:hAnsi="Arial" w:cs="Arial"/>
              </w:rPr>
            </w:r>
            <w:r w:rsidR="00734AA2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34AA2">
              <w:rPr>
                <w:rFonts w:ascii="Arial" w:hAnsi="Arial" w:cs="Arial"/>
                <w:sz w:val="24"/>
              </w:rPr>
            </w:r>
            <w:r w:rsidR="00734AA2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34AA2">
              <w:rPr>
                <w:rFonts w:ascii="Arial" w:hAnsi="Arial" w:cs="Arial"/>
                <w:sz w:val="24"/>
              </w:rPr>
            </w:r>
            <w:r w:rsidR="00734AA2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150493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Toelatingsvoorwaarden</w:t>
            </w:r>
            <w:proofErr w:type="spellEnd"/>
          </w:p>
        </w:tc>
      </w:tr>
      <w:tr w:rsidR="003162BA" w:rsidRPr="00256B43" w:rsidTr="0069083F">
        <w:trPr>
          <w:trHeight w:val="798"/>
        </w:trPr>
        <w:tc>
          <w:tcPr>
            <w:tcW w:w="9214" w:type="dxa"/>
            <w:gridSpan w:val="2"/>
            <w:shd w:val="clear" w:color="auto" w:fill="E6E6E6"/>
          </w:tcPr>
          <w:p w:rsidR="00256B43" w:rsidRPr="00256B43" w:rsidRDefault="00256B43" w:rsidP="00256B43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 xml:space="preserve">-een masterdiploma of een 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>bachelordiploma</w:t>
            </w:r>
            <w:proofErr w:type="spellEnd"/>
            <w:r w:rsidRPr="00256B43">
              <w:rPr>
                <w:rFonts w:ascii="Arial" w:hAnsi="Arial" w:cs="Arial"/>
                <w:sz w:val="22"/>
                <w:szCs w:val="22"/>
                <w:lang w:val="nl-BE"/>
              </w:rPr>
              <w:t xml:space="preserve"> hebben (of gelijkwaardig)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tweetalig</w:t>
            </w:r>
            <w:proofErr w:type="spellEnd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zijn</w:t>
            </w:r>
            <w:proofErr w:type="spellEnd"/>
          </w:p>
          <w:p w:rsidR="004760BE" w:rsidRPr="00256B43" w:rsidRDefault="00256B43" w:rsidP="00256B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ervaring</w:t>
            </w:r>
            <w:proofErr w:type="spellEnd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hebben</w:t>
            </w:r>
            <w:proofErr w:type="spellEnd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 xml:space="preserve"> in </w:t>
            </w:r>
            <w:proofErr w:type="spellStart"/>
            <w:r w:rsidRPr="00256B43">
              <w:rPr>
                <w:rFonts w:ascii="Arial" w:hAnsi="Arial" w:cs="Arial"/>
                <w:sz w:val="22"/>
                <w:szCs w:val="22"/>
                <w:lang w:val="fr-BE"/>
              </w:rPr>
              <w:t>personeelsbeheer</w:t>
            </w:r>
            <w:proofErr w:type="spellEnd"/>
          </w:p>
        </w:tc>
      </w:tr>
      <w:tr w:rsidR="003162BA" w:rsidRPr="0069083F" w:rsidTr="00D51A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69083F" w:rsidRDefault="0069083F" w:rsidP="0069083F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 w:rsidRPr="0069083F">
              <w:rPr>
                <w:rFonts w:ascii="Arial" w:hAnsi="Arial" w:cs="Arial"/>
                <w:b/>
                <w:sz w:val="24"/>
                <w:szCs w:val="24"/>
                <w:lang w:val="fr-BE"/>
              </w:rPr>
              <w:t>Ons</w:t>
            </w:r>
            <w:proofErr w:type="spellEnd"/>
            <w:r w:rsidRPr="0069083F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69083F">
              <w:rPr>
                <w:rFonts w:ascii="Arial" w:hAnsi="Arial" w:cs="Arial"/>
                <w:b/>
                <w:sz w:val="24"/>
                <w:szCs w:val="24"/>
                <w:lang w:val="fr-BE"/>
              </w:rPr>
              <w:t>aanbod</w:t>
            </w:r>
            <w:proofErr w:type="spellEnd"/>
            <w:r w:rsidRPr="0069083F">
              <w:rPr>
                <w:rFonts w:ascii="Arial" w:hAnsi="Arial" w:cs="Arial"/>
                <w:b/>
                <w:sz w:val="24"/>
                <w:szCs w:val="24"/>
                <w:lang w:val="fr-BE"/>
              </w:rPr>
              <w:t> </w:t>
            </w:r>
          </w:p>
          <w:p w:rsidR="0069083F" w:rsidRPr="0069083F" w:rsidRDefault="0069083F" w:rsidP="0069083F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AA422C" w:rsidRPr="0069083F" w:rsidTr="00D51A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AA422C" w:rsidRPr="00256B43" w:rsidRDefault="00AA422C" w:rsidP="00AA422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:rsidR="00256B43" w:rsidRPr="00256B43" w:rsidRDefault="00256B43" w:rsidP="00256B43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>-een vast contract (mogelijkheid van automatische benoeming na 5 dienstjaren)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>-Een aantrekkelijk salaris in overeenstemming met je ervaring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>-Een echte autonomie en een functie met verantwoordelijkheden binnen een dynamische gemeente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>-Een open werkomgeving, die initiatief aanmoedigt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 xml:space="preserve">-Een efficiënt team 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 xml:space="preserve">-Gemakkelijke </w:t>
            </w:r>
            <w:r>
              <w:rPr>
                <w:rFonts w:ascii="Arial" w:hAnsi="Arial" w:cs="Arial"/>
                <w:sz w:val="24"/>
                <w:szCs w:val="24"/>
                <w:lang w:val="nl-BE"/>
              </w:rPr>
              <w:t>bereikbaarheid</w:t>
            </w: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 xml:space="preserve"> via openbaar vervoer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>-Vergoeding van de kosten voor openbaar vervoer - 100% vergoeding van het MIVB-abonnement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nl-BE"/>
              </w:rPr>
              <w:t>premie</w:t>
            </w: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 xml:space="preserve"> voor fietsers en voetgangers</w:t>
            </w:r>
          </w:p>
          <w:p w:rsidR="00256B43" w:rsidRPr="00256B43" w:rsidRDefault="00256B43" w:rsidP="00256B43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sz w:val="24"/>
                <w:szCs w:val="24"/>
                <w:lang w:val="nl-BE"/>
              </w:rPr>
              <w:t>-Een bre</w:t>
            </w: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nl-BE"/>
              </w:rPr>
              <w:t>e</w:t>
            </w: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l-BE"/>
              </w:rPr>
              <w:t>waaier</w:t>
            </w: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 xml:space="preserve"> aan opleidingsmogelijkheden</w:t>
            </w:r>
          </w:p>
          <w:p w:rsidR="00546587" w:rsidRPr="00C14BE2" w:rsidRDefault="00256B43" w:rsidP="00256B43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256B43">
              <w:rPr>
                <w:rFonts w:ascii="Arial" w:hAnsi="Arial" w:cs="Arial"/>
                <w:sz w:val="24"/>
                <w:szCs w:val="24"/>
                <w:lang w:val="nl-BE"/>
              </w:rPr>
              <w:t>-Aantrekkelijke vakantieregeling</w:t>
            </w:r>
          </w:p>
        </w:tc>
      </w:tr>
    </w:tbl>
    <w:p w:rsidR="00F64CEB" w:rsidRPr="00C14BE2" w:rsidRDefault="00D51ABC">
      <w:pPr>
        <w:rPr>
          <w:sz w:val="22"/>
          <w:szCs w:val="22"/>
          <w:lang w:val="nl-BE"/>
        </w:rPr>
      </w:pPr>
      <w:r w:rsidRPr="00C14BE2">
        <w:rPr>
          <w:sz w:val="22"/>
          <w:szCs w:val="22"/>
          <w:lang w:val="nl-BE"/>
        </w:rPr>
        <w:br w:type="page"/>
      </w:r>
    </w:p>
    <w:p w:rsidR="0069083F" w:rsidRPr="00C14BE2" w:rsidRDefault="0069083F">
      <w:pPr>
        <w:rPr>
          <w:rFonts w:ascii="Arial" w:hAnsi="Arial" w:cs="Arial"/>
          <w:sz w:val="22"/>
          <w:szCs w:val="22"/>
          <w:lang w:val="nl-BE"/>
        </w:rPr>
      </w:pPr>
    </w:p>
    <w:p w:rsidR="0069083F" w:rsidRPr="00C14BE2" w:rsidRDefault="0069083F">
      <w:pPr>
        <w:rPr>
          <w:rFonts w:ascii="Arial" w:hAnsi="Arial" w:cs="Arial"/>
          <w:b/>
          <w:sz w:val="24"/>
          <w:szCs w:val="24"/>
          <w:lang w:val="nl-BE"/>
        </w:rPr>
      </w:pPr>
      <w:r w:rsidRPr="00C14BE2">
        <w:rPr>
          <w:rFonts w:ascii="Arial" w:hAnsi="Arial" w:cs="Arial"/>
          <w:b/>
          <w:sz w:val="24"/>
          <w:szCs w:val="24"/>
          <w:lang w:val="nl-BE"/>
        </w:rPr>
        <w:t xml:space="preserve">Praktische </w:t>
      </w:r>
      <w:proofErr w:type="gramStart"/>
      <w:r w:rsidRPr="00C14BE2">
        <w:rPr>
          <w:rFonts w:ascii="Arial" w:hAnsi="Arial" w:cs="Arial"/>
          <w:b/>
          <w:sz w:val="24"/>
          <w:szCs w:val="24"/>
          <w:lang w:val="nl-BE"/>
        </w:rPr>
        <w:t>gegevens :</w:t>
      </w:r>
      <w:proofErr w:type="gramEnd"/>
      <w:r w:rsidRPr="00C14BE2">
        <w:rPr>
          <w:rFonts w:ascii="Arial" w:hAnsi="Arial" w:cs="Arial"/>
          <w:b/>
          <w:sz w:val="24"/>
          <w:szCs w:val="24"/>
          <w:lang w:val="nl-BE"/>
        </w:rPr>
        <w:t xml:space="preserve"> </w:t>
      </w:r>
    </w:p>
    <w:p w:rsidR="0069083F" w:rsidRDefault="0069083F">
      <w:pPr>
        <w:rPr>
          <w:rFonts w:ascii="Arial" w:hAnsi="Arial" w:cs="Arial"/>
          <w:sz w:val="22"/>
          <w:szCs w:val="22"/>
        </w:rPr>
      </w:pPr>
    </w:p>
    <w:p w:rsidR="0069083F" w:rsidRDefault="006908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Indien u interesse heeft voor deze post, </w:t>
      </w:r>
      <w:r w:rsidR="00AA422C">
        <w:rPr>
          <w:rFonts w:ascii="Arial" w:hAnsi="Arial" w:cs="Arial"/>
          <w:sz w:val="22"/>
          <w:szCs w:val="22"/>
        </w:rPr>
        <w:t xml:space="preserve">gelieve </w:t>
      </w:r>
      <w:r>
        <w:rPr>
          <w:rFonts w:ascii="Arial" w:hAnsi="Arial" w:cs="Arial"/>
          <w:sz w:val="22"/>
          <w:szCs w:val="22"/>
        </w:rPr>
        <w:t>een g</w:t>
      </w:r>
      <w:r w:rsidRPr="0069083F">
        <w:rPr>
          <w:rFonts w:ascii="Arial" w:hAnsi="Arial" w:cs="Arial"/>
          <w:sz w:val="22"/>
          <w:szCs w:val="22"/>
        </w:rPr>
        <w:t xml:space="preserve">etekende </w:t>
      </w:r>
      <w:r>
        <w:rPr>
          <w:rFonts w:ascii="Arial" w:hAnsi="Arial" w:cs="Arial"/>
          <w:sz w:val="22"/>
          <w:szCs w:val="22"/>
        </w:rPr>
        <w:t>m</w:t>
      </w:r>
      <w:r w:rsidRPr="0069083F">
        <w:rPr>
          <w:rFonts w:ascii="Arial" w:hAnsi="Arial" w:cs="Arial"/>
          <w:sz w:val="22"/>
          <w:szCs w:val="22"/>
        </w:rPr>
        <w:t xml:space="preserve">otivatiebrief en cv + </w:t>
      </w:r>
      <w:proofErr w:type="spellStart"/>
      <w:r w:rsidRPr="0069083F">
        <w:rPr>
          <w:rFonts w:ascii="Arial" w:hAnsi="Arial" w:cs="Arial"/>
          <w:sz w:val="22"/>
          <w:szCs w:val="22"/>
        </w:rPr>
        <w:t>copie</w:t>
      </w:r>
      <w:proofErr w:type="spellEnd"/>
      <w:r w:rsidRPr="0069083F">
        <w:rPr>
          <w:rFonts w:ascii="Arial" w:hAnsi="Arial" w:cs="Arial"/>
          <w:sz w:val="22"/>
          <w:szCs w:val="22"/>
        </w:rPr>
        <w:t xml:space="preserve"> diploma </w:t>
      </w:r>
      <w:r>
        <w:rPr>
          <w:rFonts w:ascii="Arial" w:hAnsi="Arial" w:cs="Arial"/>
          <w:sz w:val="22"/>
          <w:szCs w:val="22"/>
        </w:rPr>
        <w:t>te</w:t>
      </w:r>
      <w:r w:rsidRPr="0069083F">
        <w:rPr>
          <w:rFonts w:ascii="Arial" w:hAnsi="Arial" w:cs="Arial"/>
          <w:sz w:val="22"/>
          <w:szCs w:val="22"/>
        </w:rPr>
        <w:t xml:space="preserve"> sturen: </w:t>
      </w:r>
    </w:p>
    <w:p w:rsidR="0069083F" w:rsidRDefault="0069083F">
      <w:pPr>
        <w:rPr>
          <w:rFonts w:ascii="Arial" w:hAnsi="Arial" w:cs="Arial"/>
          <w:sz w:val="22"/>
          <w:szCs w:val="22"/>
        </w:rPr>
      </w:pPr>
    </w:p>
    <w:p w:rsidR="0069083F" w:rsidRPr="00C14BE2" w:rsidRDefault="0069083F" w:rsidP="0069083F">
      <w:pPr>
        <w:pStyle w:val="Lijstalinea"/>
        <w:numPr>
          <w:ilvl w:val="0"/>
          <w:numId w:val="25"/>
        </w:numPr>
        <w:rPr>
          <w:rFonts w:ascii="Arial" w:hAnsi="Arial" w:cs="Arial"/>
          <w:sz w:val="22"/>
          <w:szCs w:val="22"/>
          <w:lang w:val="nl-BE"/>
        </w:rPr>
      </w:pPr>
      <w:r w:rsidRPr="0069083F">
        <w:rPr>
          <w:rFonts w:ascii="Arial" w:hAnsi="Arial" w:cs="Arial"/>
          <w:sz w:val="22"/>
          <w:szCs w:val="22"/>
        </w:rPr>
        <w:t>Per post naar: Gemeentebestuur Sint-Jans-</w:t>
      </w:r>
      <w:proofErr w:type="gramStart"/>
      <w:r w:rsidRPr="0069083F">
        <w:rPr>
          <w:rFonts w:ascii="Arial" w:hAnsi="Arial" w:cs="Arial"/>
          <w:sz w:val="22"/>
          <w:szCs w:val="22"/>
        </w:rPr>
        <w:t xml:space="preserve">Molenbeek </w:t>
      </w:r>
      <w:r w:rsidR="00734AA2">
        <w:rPr>
          <w:rFonts w:ascii="Arial" w:hAnsi="Arial" w:cs="Arial"/>
          <w:sz w:val="22"/>
          <w:szCs w:val="22"/>
        </w:rPr>
        <w:t xml:space="preserve"> -</w:t>
      </w:r>
      <w:proofErr w:type="gramEnd"/>
      <w:r w:rsidR="00734AA2">
        <w:rPr>
          <w:rFonts w:ascii="Arial" w:hAnsi="Arial" w:cs="Arial"/>
          <w:sz w:val="22"/>
          <w:szCs w:val="22"/>
        </w:rPr>
        <w:t xml:space="preserve"> </w:t>
      </w:r>
      <w:r w:rsidRPr="0069083F">
        <w:rPr>
          <w:rFonts w:ascii="Arial" w:hAnsi="Arial" w:cs="Arial"/>
          <w:sz w:val="22"/>
          <w:szCs w:val="22"/>
        </w:rPr>
        <w:t>Dienst HRM</w:t>
      </w:r>
      <w:r w:rsidR="00AA422C">
        <w:rPr>
          <w:rFonts w:ascii="Arial" w:hAnsi="Arial" w:cs="Arial"/>
          <w:sz w:val="22"/>
          <w:szCs w:val="22"/>
        </w:rPr>
        <w:t>,</w:t>
      </w:r>
      <w:r w:rsidRPr="0069083F">
        <w:rPr>
          <w:rFonts w:ascii="Arial" w:hAnsi="Arial" w:cs="Arial"/>
          <w:sz w:val="22"/>
          <w:szCs w:val="22"/>
        </w:rPr>
        <w:t xml:space="preserve"> Graaf van Vlaanderenstraat 20 –1080 Brussel </w:t>
      </w:r>
    </w:p>
    <w:p w:rsidR="0069083F" w:rsidRPr="0069083F" w:rsidRDefault="0069083F" w:rsidP="0069083F">
      <w:pPr>
        <w:pStyle w:val="Lijstalinea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Of </w:t>
      </w:r>
    </w:p>
    <w:p w:rsidR="0069083F" w:rsidRPr="00C14BE2" w:rsidRDefault="0069083F" w:rsidP="0069083F">
      <w:pPr>
        <w:pStyle w:val="Lijstalinea"/>
        <w:numPr>
          <w:ilvl w:val="0"/>
          <w:numId w:val="25"/>
        </w:numPr>
        <w:rPr>
          <w:rFonts w:ascii="Arial" w:hAnsi="Arial" w:cs="Arial"/>
          <w:sz w:val="22"/>
          <w:szCs w:val="22"/>
          <w:lang w:val="nl-BE"/>
        </w:rPr>
      </w:pPr>
      <w:r w:rsidRPr="0069083F">
        <w:rPr>
          <w:rFonts w:ascii="Arial" w:hAnsi="Arial" w:cs="Arial"/>
          <w:sz w:val="22"/>
          <w:szCs w:val="22"/>
        </w:rPr>
        <w:t xml:space="preserve">Per mail naar : </w:t>
      </w:r>
      <w:hyperlink r:id="rId9" w:history="1">
        <w:r w:rsidRPr="004D39A7">
          <w:rPr>
            <w:rStyle w:val="Hyperlink"/>
            <w:rFonts w:ascii="Arial" w:hAnsi="Arial" w:cs="Arial"/>
            <w:sz w:val="22"/>
            <w:szCs w:val="22"/>
          </w:rPr>
          <w:t>candidature@molenbeek.irisnet.be</w:t>
        </w:r>
      </w:hyperlink>
      <w:r w:rsidRPr="006908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(met referentie “</w:t>
      </w:r>
      <w:r w:rsidR="00734AA2">
        <w:rPr>
          <w:rFonts w:ascii="Arial" w:hAnsi="Arial" w:cs="Arial"/>
          <w:sz w:val="22"/>
          <w:szCs w:val="22"/>
        </w:rPr>
        <w:t>openbare reinheid operationeel verantwoordelijke</w:t>
      </w:r>
      <w:r>
        <w:rPr>
          <w:rFonts w:ascii="Arial" w:hAnsi="Arial" w:cs="Arial"/>
          <w:sz w:val="22"/>
          <w:szCs w:val="22"/>
        </w:rPr>
        <w:t xml:space="preserve">”). </w:t>
      </w:r>
    </w:p>
    <w:p w:rsidR="0069083F" w:rsidRPr="00C14BE2" w:rsidRDefault="0069083F" w:rsidP="0069083F">
      <w:pPr>
        <w:pStyle w:val="Lijstalinea"/>
        <w:rPr>
          <w:rFonts w:ascii="Arial" w:hAnsi="Arial" w:cs="Arial"/>
          <w:sz w:val="22"/>
          <w:szCs w:val="22"/>
          <w:lang w:val="nl-BE"/>
        </w:rPr>
      </w:pPr>
    </w:p>
    <w:p w:rsidR="00734AA2" w:rsidRDefault="00734AA2" w:rsidP="0069083F">
      <w:pPr>
        <w:rPr>
          <w:rFonts w:ascii="Arial" w:hAnsi="Arial" w:cs="Arial"/>
          <w:i/>
          <w:sz w:val="22"/>
          <w:szCs w:val="22"/>
          <w:lang w:val="nl-BE"/>
        </w:rPr>
      </w:pPr>
    </w:p>
    <w:p w:rsidR="0069083F" w:rsidRPr="00734AA2" w:rsidRDefault="0069083F" w:rsidP="0069083F">
      <w:pPr>
        <w:rPr>
          <w:rFonts w:ascii="Arial" w:hAnsi="Arial" w:cs="Arial"/>
          <w:i/>
          <w:sz w:val="22"/>
          <w:szCs w:val="22"/>
          <w:lang w:val="nl-BE"/>
        </w:rPr>
      </w:pPr>
      <w:bookmarkStart w:id="0" w:name="_GoBack"/>
      <w:bookmarkEnd w:id="0"/>
      <w:r w:rsidRPr="0069083F">
        <w:rPr>
          <w:rFonts w:ascii="Arial" w:hAnsi="Arial" w:cs="Arial"/>
          <w:i/>
          <w:sz w:val="22"/>
          <w:szCs w:val="22"/>
        </w:rPr>
        <w:t xml:space="preserve">Het Gemeentebestuur van Sint Jans Molenbeek zet zijn beleid inzake diversiteit, non-discriminatie en gelijkheid van kansen verder. Wij zijn bovenal op zoek naar talenten en competenties. </w:t>
      </w:r>
    </w:p>
    <w:sectPr w:rsidR="0069083F" w:rsidRPr="00734AA2" w:rsidSect="00CE69AF"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FD" w:rsidRDefault="00A67DFD">
      <w:r>
        <w:separator/>
      </w:r>
    </w:p>
  </w:endnote>
  <w:endnote w:type="continuationSeparator" w:id="0">
    <w:p w:rsidR="00A67DFD" w:rsidRDefault="00A6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734AA2">
      <w:rPr>
        <w:rStyle w:val="Paginanummer"/>
        <w:noProof/>
        <w:lang w:val="fr-BE"/>
      </w:rPr>
      <w:t>5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734AA2">
      <w:rPr>
        <w:rStyle w:val="Paginanummer"/>
        <w:noProof/>
      </w:rPr>
      <w:t>5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FD" w:rsidRDefault="00A67DFD">
      <w:r>
        <w:separator/>
      </w:r>
    </w:p>
  </w:footnote>
  <w:footnote w:type="continuationSeparator" w:id="0">
    <w:p w:rsidR="00A67DFD" w:rsidRDefault="00A6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C1D21"/>
    <w:multiLevelType w:val="hybridMultilevel"/>
    <w:tmpl w:val="801C3E76"/>
    <w:lvl w:ilvl="0" w:tplc="54965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F7DF9"/>
    <w:multiLevelType w:val="hybridMultilevel"/>
    <w:tmpl w:val="6E5ADA26"/>
    <w:lvl w:ilvl="0" w:tplc="54965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13E62"/>
    <w:multiLevelType w:val="multilevel"/>
    <w:tmpl w:val="9EA21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23296"/>
    <w:multiLevelType w:val="hybridMultilevel"/>
    <w:tmpl w:val="FC805D3E"/>
    <w:lvl w:ilvl="0" w:tplc="F0021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06136"/>
    <w:multiLevelType w:val="hybridMultilevel"/>
    <w:tmpl w:val="51C2F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F39C0"/>
    <w:multiLevelType w:val="hybridMultilevel"/>
    <w:tmpl w:val="AD30920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3"/>
  </w:num>
  <w:num w:numId="4">
    <w:abstractNumId w:val="8"/>
  </w:num>
  <w:num w:numId="5">
    <w:abstractNumId w:val="18"/>
  </w:num>
  <w:num w:numId="6">
    <w:abstractNumId w:val="16"/>
  </w:num>
  <w:num w:numId="7">
    <w:abstractNumId w:val="9"/>
  </w:num>
  <w:num w:numId="8">
    <w:abstractNumId w:val="1"/>
  </w:num>
  <w:num w:numId="9">
    <w:abstractNumId w:val="17"/>
  </w:num>
  <w:num w:numId="10">
    <w:abstractNumId w:val="21"/>
  </w:num>
  <w:num w:numId="11">
    <w:abstractNumId w:val="12"/>
  </w:num>
  <w:num w:numId="12">
    <w:abstractNumId w:val="15"/>
  </w:num>
  <w:num w:numId="13">
    <w:abstractNumId w:val="4"/>
  </w:num>
  <w:num w:numId="14">
    <w:abstractNumId w:val="10"/>
  </w:num>
  <w:num w:numId="15">
    <w:abstractNumId w:val="11"/>
  </w:num>
  <w:num w:numId="16">
    <w:abstractNumId w:val="13"/>
  </w:num>
  <w:num w:numId="17">
    <w:abstractNumId w:val="26"/>
  </w:num>
  <w:num w:numId="18">
    <w:abstractNumId w:val="2"/>
  </w:num>
  <w:num w:numId="19">
    <w:abstractNumId w:val="14"/>
  </w:num>
  <w:num w:numId="20">
    <w:abstractNumId w:val="19"/>
  </w:num>
  <w:num w:numId="21">
    <w:abstractNumId w:val="20"/>
  </w:num>
  <w:num w:numId="22">
    <w:abstractNumId w:val="0"/>
  </w:num>
  <w:num w:numId="23">
    <w:abstractNumId w:val="24"/>
  </w:num>
  <w:num w:numId="24">
    <w:abstractNumId w:val="23"/>
  </w:num>
  <w:num w:numId="25">
    <w:abstractNumId w:val="22"/>
  </w:num>
  <w:num w:numId="26">
    <w:abstractNumId w:val="7"/>
  </w:num>
  <w:num w:numId="2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16B3"/>
    <w:rsid w:val="00001708"/>
    <w:rsid w:val="0000738F"/>
    <w:rsid w:val="00041301"/>
    <w:rsid w:val="000644DF"/>
    <w:rsid w:val="000716C0"/>
    <w:rsid w:val="0007671F"/>
    <w:rsid w:val="000B6704"/>
    <w:rsid w:val="000C164C"/>
    <w:rsid w:val="000D00DC"/>
    <w:rsid w:val="000F31E4"/>
    <w:rsid w:val="0010319E"/>
    <w:rsid w:val="00140B7D"/>
    <w:rsid w:val="0014211C"/>
    <w:rsid w:val="00150493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3FD7"/>
    <w:rsid w:val="00225F80"/>
    <w:rsid w:val="00230287"/>
    <w:rsid w:val="00234BAD"/>
    <w:rsid w:val="00256B43"/>
    <w:rsid w:val="002A5C1E"/>
    <w:rsid w:val="002B4094"/>
    <w:rsid w:val="002C7C2E"/>
    <w:rsid w:val="002D08AC"/>
    <w:rsid w:val="002D20EB"/>
    <w:rsid w:val="002F29F9"/>
    <w:rsid w:val="003162BA"/>
    <w:rsid w:val="00331D58"/>
    <w:rsid w:val="00337388"/>
    <w:rsid w:val="00341085"/>
    <w:rsid w:val="00383D61"/>
    <w:rsid w:val="003845D4"/>
    <w:rsid w:val="003865A3"/>
    <w:rsid w:val="003B73D3"/>
    <w:rsid w:val="003C5D0F"/>
    <w:rsid w:val="00473D98"/>
    <w:rsid w:val="004760BE"/>
    <w:rsid w:val="00481432"/>
    <w:rsid w:val="00482A29"/>
    <w:rsid w:val="004A11ED"/>
    <w:rsid w:val="004A37CE"/>
    <w:rsid w:val="004A6DDF"/>
    <w:rsid w:val="004C3264"/>
    <w:rsid w:val="004C478B"/>
    <w:rsid w:val="004D2AF7"/>
    <w:rsid w:val="00506676"/>
    <w:rsid w:val="005126F5"/>
    <w:rsid w:val="00514C7D"/>
    <w:rsid w:val="00525ADE"/>
    <w:rsid w:val="00537268"/>
    <w:rsid w:val="005407C9"/>
    <w:rsid w:val="00546587"/>
    <w:rsid w:val="00563E94"/>
    <w:rsid w:val="005745C9"/>
    <w:rsid w:val="00574F91"/>
    <w:rsid w:val="00586873"/>
    <w:rsid w:val="005971B5"/>
    <w:rsid w:val="005B13D8"/>
    <w:rsid w:val="005C7D7F"/>
    <w:rsid w:val="005F6250"/>
    <w:rsid w:val="00635CBD"/>
    <w:rsid w:val="00637EE5"/>
    <w:rsid w:val="0065369B"/>
    <w:rsid w:val="006660DD"/>
    <w:rsid w:val="0069083F"/>
    <w:rsid w:val="006A3BB8"/>
    <w:rsid w:val="006C2E88"/>
    <w:rsid w:val="006E38A4"/>
    <w:rsid w:val="00715FF0"/>
    <w:rsid w:val="00734AA2"/>
    <w:rsid w:val="00735E9C"/>
    <w:rsid w:val="00767209"/>
    <w:rsid w:val="00794A98"/>
    <w:rsid w:val="007A0AC4"/>
    <w:rsid w:val="007A6978"/>
    <w:rsid w:val="007D2321"/>
    <w:rsid w:val="007D5BC2"/>
    <w:rsid w:val="007E58F5"/>
    <w:rsid w:val="00812CDC"/>
    <w:rsid w:val="0083088B"/>
    <w:rsid w:val="00854DD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04BEA"/>
    <w:rsid w:val="00917193"/>
    <w:rsid w:val="0092312F"/>
    <w:rsid w:val="009254BF"/>
    <w:rsid w:val="00925B58"/>
    <w:rsid w:val="0094640E"/>
    <w:rsid w:val="0094789F"/>
    <w:rsid w:val="00973242"/>
    <w:rsid w:val="009748A3"/>
    <w:rsid w:val="009941A3"/>
    <w:rsid w:val="009B1B22"/>
    <w:rsid w:val="009C0108"/>
    <w:rsid w:val="009C396D"/>
    <w:rsid w:val="009D4406"/>
    <w:rsid w:val="00A56B85"/>
    <w:rsid w:val="00A67DFD"/>
    <w:rsid w:val="00A94CC0"/>
    <w:rsid w:val="00AA422C"/>
    <w:rsid w:val="00AD2C3E"/>
    <w:rsid w:val="00AF3549"/>
    <w:rsid w:val="00B14113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4621"/>
    <w:rsid w:val="00BF7E0E"/>
    <w:rsid w:val="00C1438C"/>
    <w:rsid w:val="00C14BE2"/>
    <w:rsid w:val="00C2543F"/>
    <w:rsid w:val="00C64988"/>
    <w:rsid w:val="00CB268E"/>
    <w:rsid w:val="00CC3849"/>
    <w:rsid w:val="00CC3DA8"/>
    <w:rsid w:val="00CD3AEA"/>
    <w:rsid w:val="00CD6535"/>
    <w:rsid w:val="00CE69AF"/>
    <w:rsid w:val="00D07E7A"/>
    <w:rsid w:val="00D12EE6"/>
    <w:rsid w:val="00D34FC8"/>
    <w:rsid w:val="00D365AD"/>
    <w:rsid w:val="00D51ABC"/>
    <w:rsid w:val="00D60058"/>
    <w:rsid w:val="00D61A0D"/>
    <w:rsid w:val="00D76694"/>
    <w:rsid w:val="00DD1B83"/>
    <w:rsid w:val="00DE603F"/>
    <w:rsid w:val="00DF31AD"/>
    <w:rsid w:val="00E2284E"/>
    <w:rsid w:val="00E24234"/>
    <w:rsid w:val="00E4024A"/>
    <w:rsid w:val="00E41485"/>
    <w:rsid w:val="00E5379F"/>
    <w:rsid w:val="00E61974"/>
    <w:rsid w:val="00E627E9"/>
    <w:rsid w:val="00E830D3"/>
    <w:rsid w:val="00E852A0"/>
    <w:rsid w:val="00EC192D"/>
    <w:rsid w:val="00EE6108"/>
    <w:rsid w:val="00F1415A"/>
    <w:rsid w:val="00F32640"/>
    <w:rsid w:val="00F55470"/>
    <w:rsid w:val="00F60CEE"/>
    <w:rsid w:val="00F64CEB"/>
    <w:rsid w:val="00F9125D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89F93"/>
  <w15:docId w15:val="{5D8B9B8C-15B0-4504-BBE5-B9FCC37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150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@molenbeek.iris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3DA4-DFD0-4385-9463-FE876789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27</TotalTime>
  <Pages>5</Pages>
  <Words>716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5257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5</cp:revision>
  <cp:lastPrinted>2021-03-15T08:27:00Z</cp:lastPrinted>
  <dcterms:created xsi:type="dcterms:W3CDTF">2021-03-22T14:12:00Z</dcterms:created>
  <dcterms:modified xsi:type="dcterms:W3CDTF">2021-03-22T14:44:00Z</dcterms:modified>
</cp:coreProperties>
</file>