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  <w:bookmarkStart w:id="0" w:name="_GoBack"/>
      <w:bookmarkEnd w:id="0"/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 van de functie</w:t>
            </w:r>
          </w:p>
        </w:tc>
      </w:tr>
    </w:tbl>
    <w:p w:rsidR="00BD473A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</w:p>
    <w:p w:rsidR="00BD473A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  <w:r w:rsidRPr="00CA2838">
        <w:rPr>
          <w:rFonts w:ascii="Arial" w:hAnsi="Arial" w:cs="Arial"/>
          <w:b/>
          <w:kern w:val="32"/>
          <w:sz w:val="22"/>
          <w:szCs w:val="22"/>
          <w:lang w:val="nl-BE"/>
        </w:rPr>
        <w:t xml:space="preserve">Functienaam: </w:t>
      </w:r>
    </w:p>
    <w:p w:rsidR="00BD473A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  <w:r w:rsidRPr="00CA2838">
        <w:rPr>
          <w:rFonts w:ascii="Arial" w:hAnsi="Arial" w:cs="Arial"/>
          <w:b/>
          <w:kern w:val="32"/>
          <w:sz w:val="22"/>
          <w:szCs w:val="22"/>
          <w:lang w:val="nl-BE"/>
        </w:rPr>
        <w:t xml:space="preserve">Publiekswerker </w:t>
      </w:r>
      <w:r w:rsidR="00F47F35">
        <w:rPr>
          <w:rFonts w:ascii="Arial" w:hAnsi="Arial" w:cs="Arial"/>
          <w:b/>
          <w:kern w:val="32"/>
          <w:sz w:val="22"/>
          <w:szCs w:val="22"/>
          <w:lang w:val="nl-BE"/>
        </w:rPr>
        <w:t xml:space="preserve">digitaal </w:t>
      </w:r>
      <w:r w:rsidRPr="00CA2838">
        <w:rPr>
          <w:rFonts w:ascii="Arial" w:hAnsi="Arial" w:cs="Arial"/>
          <w:b/>
          <w:kern w:val="32"/>
          <w:sz w:val="22"/>
          <w:szCs w:val="22"/>
          <w:lang w:val="nl-BE"/>
        </w:rPr>
        <w:t>museum</w:t>
      </w:r>
      <w:r w:rsidR="00F47F35">
        <w:rPr>
          <w:rFonts w:ascii="Arial" w:hAnsi="Arial" w:cs="Arial"/>
          <w:b/>
          <w:kern w:val="32"/>
          <w:sz w:val="22"/>
          <w:szCs w:val="22"/>
          <w:lang w:val="nl-BE"/>
        </w:rPr>
        <w:t xml:space="preserve"> Microfolie</w:t>
      </w:r>
    </w:p>
    <w:p w:rsidR="00F47F35" w:rsidRDefault="00F47F35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</w:p>
    <w:p w:rsidR="00F47F35" w:rsidRPr="00CA2838" w:rsidRDefault="00BC10D8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  <w:r>
        <w:rPr>
          <w:rFonts w:ascii="Arial" w:hAnsi="Arial" w:cs="Arial"/>
          <w:b/>
          <w:kern w:val="32"/>
          <w:sz w:val="22"/>
          <w:szCs w:val="22"/>
          <w:lang w:val="nl-BE"/>
        </w:rPr>
        <w:t>Vervangingscontract 1 maart 2020</w:t>
      </w:r>
      <w:r w:rsidR="00F47F35">
        <w:rPr>
          <w:rFonts w:ascii="Arial" w:hAnsi="Arial" w:cs="Arial"/>
          <w:b/>
          <w:kern w:val="32"/>
          <w:sz w:val="22"/>
          <w:szCs w:val="22"/>
          <w:lang w:val="nl-BE"/>
        </w:rPr>
        <w:t>- 31 mei 2020</w:t>
      </w:r>
    </w:p>
    <w:p w:rsidR="00BD473A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</w:p>
    <w:p w:rsidR="00BD473A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  <w:r w:rsidRPr="00CA2838">
        <w:rPr>
          <w:rFonts w:ascii="Arial" w:hAnsi="Arial" w:cs="Arial"/>
          <w:b/>
          <w:kern w:val="32"/>
          <w:sz w:val="22"/>
          <w:szCs w:val="22"/>
          <w:lang w:val="nl-BE"/>
        </w:rPr>
        <w:t>Niveau: A</w:t>
      </w:r>
    </w:p>
    <w:p w:rsidR="00BD473A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</w:p>
    <w:p w:rsidR="00BD473A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  <w:r w:rsidRPr="00CA2838">
        <w:rPr>
          <w:rFonts w:ascii="Arial" w:hAnsi="Arial" w:cs="Arial"/>
          <w:b/>
          <w:kern w:val="32"/>
          <w:sz w:val="22"/>
          <w:szCs w:val="22"/>
          <w:lang w:val="nl-BE"/>
        </w:rPr>
        <w:t>dienst: cultuur</w:t>
      </w:r>
    </w:p>
    <w:p w:rsidR="00BD473A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</w:p>
    <w:p w:rsidR="00BD473A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  <w:r w:rsidRPr="00CA2838">
        <w:rPr>
          <w:rFonts w:ascii="Arial" w:hAnsi="Arial" w:cs="Arial"/>
          <w:b/>
          <w:kern w:val="32"/>
          <w:sz w:val="22"/>
          <w:szCs w:val="22"/>
          <w:lang w:val="nl-BE"/>
        </w:rPr>
        <w:t>Afdeling: PREVENTIE EN SOCIAAL LEVEN</w:t>
      </w:r>
    </w:p>
    <w:p w:rsidR="00BD473A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</w:p>
    <w:p w:rsidR="00BD473A" w:rsidRPr="00CA2838" w:rsidRDefault="00B24D37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  <w:r>
        <w:rPr>
          <w:rFonts w:ascii="Arial" w:hAnsi="Arial" w:cs="Arial"/>
          <w:b/>
          <w:kern w:val="32"/>
          <w:sz w:val="22"/>
          <w:szCs w:val="22"/>
          <w:lang w:val="nl-BE"/>
        </w:rPr>
        <w:t>Opnamedatum: 14 januari 2020</w:t>
      </w:r>
    </w:p>
    <w:p w:rsidR="00BD473A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</w:p>
    <w:p w:rsidR="00F47F35" w:rsidRPr="00CA2838" w:rsidRDefault="00BD473A" w:rsidP="00BD473A">
      <w:pPr>
        <w:rPr>
          <w:rFonts w:ascii="Arial" w:hAnsi="Arial" w:cs="Arial"/>
          <w:b/>
          <w:kern w:val="32"/>
          <w:sz w:val="22"/>
          <w:szCs w:val="22"/>
          <w:lang w:val="nl-BE"/>
        </w:rPr>
      </w:pPr>
      <w:r w:rsidRPr="00CA2838">
        <w:rPr>
          <w:rFonts w:ascii="Arial" w:hAnsi="Arial" w:cs="Arial"/>
          <w:b/>
          <w:kern w:val="32"/>
          <w:sz w:val="22"/>
          <w:szCs w:val="22"/>
          <w:lang w:val="nl-BE"/>
        </w:rPr>
        <w:t>Over</w:t>
      </w:r>
      <w:r w:rsidR="00F47F35">
        <w:rPr>
          <w:rFonts w:ascii="Arial" w:hAnsi="Arial" w:cs="Arial"/>
          <w:b/>
          <w:kern w:val="32"/>
          <w:sz w:val="22"/>
          <w:szCs w:val="22"/>
          <w:lang w:val="nl-BE"/>
        </w:rPr>
        <w:t>heersende rol: 0 Project Manager</w:t>
      </w:r>
    </w:p>
    <w:p w:rsidR="00F64CEB" w:rsidRPr="007D2321" w:rsidRDefault="00F64CEB">
      <w:pPr>
        <w:rPr>
          <w:rFonts w:ascii="Arial" w:hAnsi="Arial" w:cs="Arial"/>
          <w:lang w:val="nl-BE"/>
        </w:rPr>
      </w:pPr>
    </w:p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Reden van bestaan van de functie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7D2321" w:rsidRDefault="0094789F" w:rsidP="0094789F">
            <w:pPr>
              <w:pStyle w:val="Plattetekst2"/>
              <w:rPr>
                <w:snapToGrid w:val="0"/>
                <w:lang w:val="nl-BE" w:eastAsia="fr-FR"/>
              </w:rPr>
            </w:pPr>
          </w:p>
          <w:p w:rsidR="00BD473A" w:rsidRPr="00CA2838" w:rsidRDefault="00BD473A" w:rsidP="00BD473A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Actieve publiekswerking</w:t>
            </w:r>
            <w:r w:rsidR="00916A2A">
              <w:rPr>
                <w:rFonts w:ascii="Arial" w:hAnsi="Arial" w:cs="Arial"/>
                <w:sz w:val="22"/>
                <w:szCs w:val="22"/>
                <w:lang w:eastAsia="fr-BE"/>
              </w:rPr>
              <w:t xml:space="preserve"> voor </w:t>
            </w:r>
            <w:r w:rsidR="003F2E1F">
              <w:rPr>
                <w:rFonts w:ascii="Arial" w:hAnsi="Arial" w:cs="Arial"/>
                <w:sz w:val="22"/>
                <w:szCs w:val="22"/>
                <w:lang w:eastAsia="fr-BE"/>
              </w:rPr>
              <w:t xml:space="preserve">het Digitaal 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Museum van Micro Folie</w:t>
            </w:r>
            <w:r w:rsidR="003F2E1F">
              <w:rPr>
                <w:rFonts w:ascii="Arial" w:hAnsi="Arial" w:cs="Arial"/>
                <w:sz w:val="22"/>
                <w:szCs w:val="22"/>
                <w:lang w:eastAsia="fr-BE"/>
              </w:rPr>
              <w:t xml:space="preserve"> in het Huis van culturen en sociale samenhang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:</w:t>
            </w:r>
            <w:r w:rsidR="003F2E1F">
              <w:rPr>
                <w:rFonts w:ascii="Arial" w:hAnsi="Arial" w:cs="Arial"/>
                <w:sz w:val="22"/>
                <w:szCs w:val="22"/>
                <w:lang w:eastAsia="fr-BE"/>
              </w:rPr>
              <w:t xml:space="preserve"> 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Faci</w:t>
            </w:r>
            <w:r w:rsidR="00916A2A">
              <w:rPr>
                <w:rFonts w:ascii="Arial" w:hAnsi="Arial" w:cs="Arial"/>
                <w:sz w:val="22"/>
                <w:szCs w:val="22"/>
                <w:lang w:eastAsia="fr-BE"/>
              </w:rPr>
              <w:t xml:space="preserve">literen en optimaliseren van de 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publiek</w:t>
            </w:r>
            <w:r w:rsidR="00916A2A">
              <w:rPr>
                <w:rFonts w:ascii="Arial" w:hAnsi="Arial" w:cs="Arial"/>
                <w:sz w:val="22"/>
                <w:szCs w:val="22"/>
                <w:lang w:eastAsia="fr-BE"/>
              </w:rPr>
              <w:t>swerking van het digitaal museum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, vragen van het publiek beantwoorden, het organiseren</w:t>
            </w:r>
            <w:r w:rsidR="003F2E1F">
              <w:rPr>
                <w:rFonts w:ascii="Arial" w:hAnsi="Arial" w:cs="Arial"/>
                <w:sz w:val="22"/>
                <w:szCs w:val="22"/>
                <w:lang w:eastAsia="fr-BE"/>
              </w:rPr>
              <w:t xml:space="preserve"> en uitwerken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 xml:space="preserve"> van gepersonaliseerde en thematische bezoeken</w:t>
            </w:r>
            <w:r w:rsidR="003F2E1F">
              <w:rPr>
                <w:rFonts w:ascii="Arial" w:hAnsi="Arial" w:cs="Arial"/>
                <w:sz w:val="22"/>
                <w:szCs w:val="22"/>
                <w:lang w:eastAsia="fr-BE"/>
              </w:rPr>
              <w:t xml:space="preserve"> voor diverse doelgroepen (vnl kinderen, scholen, families,..) </w:t>
            </w:r>
          </w:p>
          <w:p w:rsidR="007D5BC2" w:rsidRPr="00BD473A" w:rsidRDefault="007D5BC2" w:rsidP="002A5C1E">
            <w:pPr>
              <w:ind w:left="135"/>
              <w:rPr>
                <w:rFonts w:ascii="Arial" w:hAnsi="Arial" w:cs="Arial"/>
                <w:kern w:val="32"/>
              </w:rPr>
            </w:pP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Einddoel</w:t>
            </w:r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BD473A" w:rsidRPr="00CA2838" w:rsidRDefault="00BD473A" w:rsidP="00BD473A">
            <w:pPr>
              <w:pStyle w:val="Lijstalinea"/>
              <w:contextualSpacing w:val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BD473A" w:rsidRPr="00CA2838" w:rsidRDefault="00BD473A" w:rsidP="00BD473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val="nl-BE"/>
              </w:rPr>
              <w:t xml:space="preserve">1. Als publiekswerker </w:t>
            </w:r>
            <w:r w:rsidR="00A46F98">
              <w:rPr>
                <w:rFonts w:ascii="Arial" w:hAnsi="Arial" w:cs="Arial"/>
                <w:sz w:val="22"/>
                <w:szCs w:val="22"/>
                <w:lang w:val="nl-BE"/>
              </w:rPr>
              <w:t xml:space="preserve">voor </w:t>
            </w:r>
            <w:r w:rsidRPr="00CA2838">
              <w:rPr>
                <w:rFonts w:ascii="Arial" w:hAnsi="Arial" w:cs="Arial"/>
                <w:sz w:val="22"/>
                <w:szCs w:val="22"/>
                <w:lang w:val="nl-BE"/>
              </w:rPr>
              <w:t>het digitale museum van Micro-Folie</w:t>
            </w:r>
            <w:r w:rsidR="00A46F98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:rsidR="00BD473A" w:rsidRDefault="00BD473A" w:rsidP="00BD473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val="nl-BE"/>
              </w:rPr>
              <w:t>Voorbeelden van taken :</w:t>
            </w:r>
          </w:p>
          <w:p w:rsidR="00A46F98" w:rsidRPr="00A46F98" w:rsidRDefault="00A46F98" w:rsidP="00A46F98">
            <w:pPr>
              <w:rPr>
                <w:rFonts w:ascii="Arial" w:hAnsi="Arial" w:cs="Arial"/>
                <w:sz w:val="22"/>
                <w:szCs w:val="22"/>
              </w:rPr>
            </w:pPr>
            <w:r w:rsidRPr="00A46F98">
              <w:rPr>
                <w:rFonts w:ascii="Arial" w:hAnsi="Arial" w:cs="Arial"/>
                <w:sz w:val="22"/>
                <w:szCs w:val="22"/>
              </w:rPr>
              <w:t xml:space="preserve">- Ingaan op aanvragen van zeer diverse groepen om de Microfolie te bezoeken. Bezoeken op maat uitwerken, vormgeven en begeleiden op een creatieve en inspirerende manier.  </w:t>
            </w:r>
          </w:p>
          <w:p w:rsidR="00A46F98" w:rsidRPr="00A46F98" w:rsidRDefault="00F47F35" w:rsidP="00A46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A46F98" w:rsidRPr="00A46F98">
              <w:rPr>
                <w:rFonts w:ascii="Arial" w:hAnsi="Arial" w:cs="Arial"/>
                <w:sz w:val="22"/>
                <w:szCs w:val="22"/>
              </w:rPr>
              <w:t>voorbeeld van mogelijke aanvraag: klasbezoek van een Nederlandstalige Molenbeekse klas lager onderwijs - bezoek van het museum in het kader van een klasthema in combinatie met een creatief a</w:t>
            </w:r>
            <w:r>
              <w:rPr>
                <w:rFonts w:ascii="Arial" w:hAnsi="Arial" w:cs="Arial"/>
                <w:sz w:val="22"/>
                <w:szCs w:val="22"/>
              </w:rPr>
              <w:t>telier in het Huis van Culturen)</w:t>
            </w:r>
            <w:r w:rsidR="00A46F98" w:rsidRPr="00A46F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6A25" w:rsidRDefault="00A46F98" w:rsidP="00A46F98">
            <w:pPr>
              <w:rPr>
                <w:rFonts w:ascii="Arial" w:hAnsi="Arial" w:cs="Arial"/>
                <w:sz w:val="22"/>
                <w:szCs w:val="22"/>
              </w:rPr>
            </w:pPr>
            <w:r w:rsidRPr="00A46F98">
              <w:rPr>
                <w:rFonts w:ascii="Arial" w:hAnsi="Arial" w:cs="Arial"/>
                <w:sz w:val="22"/>
                <w:szCs w:val="22"/>
              </w:rPr>
              <w:t>- Toekomstige thematische activiteiten ontwikkelen voor verschillende doelgroepen in het digitaal museum en gelinkt aan de andere mogelijkheden die binnen</w:t>
            </w:r>
            <w:r w:rsidR="00676A25">
              <w:rPr>
                <w:rFonts w:ascii="Arial" w:hAnsi="Arial" w:cs="Arial"/>
                <w:sz w:val="22"/>
                <w:szCs w:val="22"/>
              </w:rPr>
              <w:t xml:space="preserve"> het Huis van Culturen bestaan.</w:t>
            </w:r>
          </w:p>
          <w:p w:rsidR="00A46F98" w:rsidRPr="00A46F98" w:rsidRDefault="00A46F98" w:rsidP="00A46F98">
            <w:pPr>
              <w:rPr>
                <w:rFonts w:ascii="Arial" w:hAnsi="Arial" w:cs="Arial"/>
                <w:sz w:val="22"/>
                <w:szCs w:val="22"/>
              </w:rPr>
            </w:pPr>
            <w:r w:rsidRPr="00A46F98">
              <w:rPr>
                <w:rFonts w:ascii="Arial" w:hAnsi="Arial" w:cs="Arial"/>
                <w:sz w:val="22"/>
                <w:szCs w:val="22"/>
              </w:rPr>
              <w:t>Je werkt deze activiteiten samen met een collega uit van A tot Z: concept, inhoud, teksten, vormgeving, creatie van didactisch materiaal, plannen van samenwerkingen, ...</w:t>
            </w:r>
          </w:p>
          <w:p w:rsidR="00BA1BEA" w:rsidRPr="007D2321" w:rsidRDefault="00BA1BEA" w:rsidP="00BD473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</w:t>
            </w:r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laats in de hierarchie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B24D37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coördinator</w:t>
            </w:r>
          </w:p>
        </w:tc>
      </w:tr>
      <w:tr w:rsidR="00F64CEB" w:rsidRPr="00BC10D8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Aantal medewerkers </w:t>
            </w:r>
            <w:r w:rsidR="00B24D37">
              <w:rPr>
                <w:rFonts w:ascii="Arial" w:hAnsi="Arial" w:cs="Arial"/>
                <w:sz w:val="22"/>
                <w:szCs w:val="22"/>
                <w:lang w:val="nl-BE"/>
              </w:rPr>
              <w:t>en het niveau op dewelke een hië</w:t>
            </w: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rarchische of functionele beheer wordt uitgeoefend :</w:t>
            </w:r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D473A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D473A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8737EC">
              <w:rPr>
                <w:rFonts w:ascii="Arial" w:hAnsi="Arial" w:cs="Arial"/>
              </w:rPr>
            </w:r>
            <w:r w:rsidR="008737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de functie omhelst geen beheer</w:t>
            </w: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8737EC">
              <w:rPr>
                <w:rFonts w:ascii="Arial" w:hAnsi="Arial" w:cs="Arial"/>
              </w:rPr>
            </w:r>
            <w:r w:rsidR="008737EC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1 – 10 medewerkers</w:t>
            </w: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8737EC">
              <w:rPr>
                <w:rFonts w:ascii="Arial" w:hAnsi="Arial" w:cs="Arial"/>
              </w:rPr>
            </w:r>
            <w:r w:rsidR="008737EC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11 – 20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8737EC">
              <w:rPr>
                <w:rFonts w:ascii="Arial" w:hAnsi="Arial" w:cs="Arial"/>
              </w:rPr>
            </w:r>
            <w:r w:rsidR="008737EC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21 – 50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8737EC">
              <w:rPr>
                <w:rFonts w:ascii="Arial" w:hAnsi="Arial" w:cs="Arial"/>
              </w:rPr>
            </w:r>
            <w:r w:rsidR="008737EC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&gt; 50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8737EC">
              <w:rPr>
                <w:rFonts w:ascii="Arial" w:hAnsi="Arial" w:cs="Arial"/>
              </w:rPr>
            </w:r>
            <w:r w:rsidR="008737EC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EE6108" w:rsidRPr="007D2321">
              <w:rPr>
                <w:rFonts w:ascii="Arial" w:hAnsi="Arial" w:cs="Arial"/>
                <w:lang w:val="nl-BE"/>
              </w:rPr>
              <w:t>Niveau A</w:t>
            </w:r>
            <w:r w:rsidR="00AF3549" w:rsidRPr="007D2321">
              <w:rPr>
                <w:rFonts w:ascii="Arial" w:hAnsi="Arial" w:cs="Arial"/>
                <w:lang w:val="nl-BE"/>
              </w:rPr>
              <w:t xml:space="preserve"> </w:t>
            </w:r>
          </w:p>
          <w:p w:rsidR="00EE6108" w:rsidRPr="007D232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8737EC">
              <w:rPr>
                <w:rFonts w:ascii="Arial" w:hAnsi="Arial" w:cs="Arial"/>
              </w:rPr>
            </w:r>
            <w:r w:rsidR="008737EC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EE6108" w:rsidRPr="007D2321">
              <w:rPr>
                <w:rFonts w:ascii="Arial" w:hAnsi="Arial" w:cs="Arial"/>
                <w:lang w:val="nl-BE"/>
              </w:rPr>
              <w:t>Niveau B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8737EC">
              <w:rPr>
                <w:rFonts w:ascii="Arial" w:hAnsi="Arial" w:cs="Arial"/>
              </w:rPr>
            </w:r>
            <w:r w:rsidR="008737EC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737EC">
              <w:rPr>
                <w:rFonts w:ascii="Arial" w:hAnsi="Arial" w:cs="Arial"/>
                <w:sz w:val="24"/>
              </w:rPr>
            </w:r>
            <w:r w:rsidR="008737EC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737EC">
              <w:rPr>
                <w:rFonts w:ascii="Arial" w:hAnsi="Arial" w:cs="Arial"/>
                <w:sz w:val="24"/>
              </w:rPr>
            </w:r>
            <w:r w:rsidR="008737EC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6E38A4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Competentieprofiel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7D2321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In het bezit zijn van een universitair diploma of een Hoger Onderwijs van het lange type of promotie door toetreding tot niveau A, en een aggregatie in de kunstgeschiedenis.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Tweetalig Nederlands-Frans, schrijfvaardigheid in Fr en NL.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Dynamische, flexibele, ondernemende persoon die zelfstandig kan werken.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 xml:space="preserve">• Kennis van </w:t>
            </w:r>
            <w:r w:rsidR="00F47F35">
              <w:rPr>
                <w:rFonts w:ascii="Arial" w:hAnsi="Arial" w:cs="Arial"/>
                <w:sz w:val="22"/>
                <w:szCs w:val="22"/>
                <w:lang w:eastAsia="fr-BE"/>
              </w:rPr>
              <w:t>en respectect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 xml:space="preserve"> voor de geheimhoudingsplicht van de te behandelen gegevens, in de uitoefening van de functie.  </w:t>
            </w:r>
            <w:r>
              <w:rPr>
                <w:rFonts w:ascii="Arial" w:hAnsi="Arial" w:cs="Arial"/>
                <w:sz w:val="22"/>
                <w:szCs w:val="22"/>
                <w:lang w:eastAsia="fr-BE"/>
              </w:rPr>
              <w:t>I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n het algemeen - kennis van en respect voor de voorschriften met betrekking tot de bescherming van de privacy en de persoonsgegevens.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 xml:space="preserve">• Vaardig in het </w:t>
            </w:r>
            <w:r w:rsidR="00F47F35">
              <w:rPr>
                <w:rFonts w:ascii="Arial" w:hAnsi="Arial" w:cs="Arial"/>
                <w:sz w:val="22"/>
                <w:szCs w:val="22"/>
                <w:lang w:eastAsia="fr-BE"/>
              </w:rPr>
              <w:t>werken met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 xml:space="preserve"> groep</w:t>
            </w:r>
            <w:r w:rsidR="00F47F35">
              <w:rPr>
                <w:rFonts w:ascii="Arial" w:hAnsi="Arial" w:cs="Arial"/>
                <w:sz w:val="22"/>
                <w:szCs w:val="22"/>
                <w:lang w:eastAsia="fr-BE"/>
              </w:rPr>
              <w:t>en</w:t>
            </w: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.</w:t>
            </w:r>
          </w:p>
          <w:p w:rsidR="00B24D37" w:rsidRPr="00CA2838" w:rsidRDefault="00F47F35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>
              <w:rPr>
                <w:rFonts w:ascii="Arial" w:hAnsi="Arial" w:cs="Arial"/>
                <w:sz w:val="22"/>
                <w:szCs w:val="22"/>
                <w:lang w:eastAsia="fr-BE"/>
              </w:rPr>
              <w:t xml:space="preserve">• Minimaal 2 jaar </w:t>
            </w:r>
            <w:r w:rsidR="00B24D37" w:rsidRPr="00CA2838">
              <w:rPr>
                <w:rFonts w:ascii="Arial" w:hAnsi="Arial" w:cs="Arial"/>
                <w:sz w:val="22"/>
                <w:szCs w:val="22"/>
                <w:lang w:eastAsia="fr-BE"/>
              </w:rPr>
              <w:t>nuttige ervaring in de functie.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Kennis van en ervaring met de digitalisering van erfgoed en vertrouwd met de nieuwe technologieën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Kennis van de diversiteit binnen de functie: erfgoed Molenbeek - MoMuse, Het Digitale Museum, het Belgisch, Europees en Internationaal cultureel erfgoed + leergierigheid in functie van toekomstige uitdagingen,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Grondige kennis van de Belgische, Europese en Internationale culturele wereld.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Grondige kennis van het Brussels erfgoed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Zin en aanleg voor mondelinge en schriftelijke communicatie</w:t>
            </w:r>
          </w:p>
          <w:p w:rsidR="00B24D37" w:rsidRPr="00CA2838" w:rsidRDefault="00B24D37" w:rsidP="00B24D3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Gevoel voor rapportering en synthese</w:t>
            </w:r>
          </w:p>
          <w:p w:rsidR="005C7D7F" w:rsidRPr="00B24D37" w:rsidRDefault="00B24D37" w:rsidP="00B24D37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A2838">
              <w:rPr>
                <w:rFonts w:ascii="Arial" w:hAnsi="Arial" w:cs="Arial"/>
                <w:sz w:val="22"/>
                <w:szCs w:val="22"/>
                <w:lang w:eastAsia="fr-BE"/>
              </w:rPr>
              <w:t>• Inventief en met gevoel voor het doorgeven van kennis en opdrachten.</w:t>
            </w:r>
          </w:p>
        </w:tc>
      </w:tr>
      <w:tr w:rsidR="003162BA" w:rsidRPr="007D2321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916A2A" w:rsidRDefault="00916A2A" w:rsidP="00916A2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BE"/>
              </w:rPr>
              <w:t>Toegangsvoorwaarden</w:t>
            </w:r>
          </w:p>
          <w:p w:rsidR="00916A2A" w:rsidRPr="007F565B" w:rsidRDefault="00916A2A" w:rsidP="00916A2A">
            <w:pPr>
              <w:pStyle w:val="Lijstalinea"/>
              <w:ind w:left="360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916A2A" w:rsidRPr="00B36593" w:rsidRDefault="00916A2A" w:rsidP="00916A2A">
            <w:pPr>
              <w:pStyle w:val="Plattetekst"/>
              <w:numPr>
                <w:ilvl w:val="0"/>
                <w:numId w:val="23"/>
              </w:numPr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>Opleiding : master in</w:t>
            </w: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een sociaal-culturele of artistieke richting</w:t>
            </w: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of werk- en terreinervaring in dit domein</w:t>
            </w:r>
          </w:p>
          <w:p w:rsidR="00916A2A" w:rsidRDefault="00916A2A" w:rsidP="00916A2A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916A2A" w:rsidRPr="007F565B" w:rsidRDefault="00916A2A" w:rsidP="00916A2A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F565B">
              <w:rPr>
                <w:rFonts w:ascii="Arial" w:hAnsi="Arial" w:cs="Arial"/>
                <w:sz w:val="22"/>
                <w:szCs w:val="22"/>
                <w:lang w:val="nl-BE"/>
              </w:rPr>
              <w:t xml:space="preserve">Beschikken over een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uittreksel van blanco strafregister</w:t>
            </w:r>
            <w:r w:rsidRPr="007F565B">
              <w:rPr>
                <w:rFonts w:ascii="Arial" w:hAnsi="Arial" w:cs="Arial"/>
                <w:sz w:val="22"/>
                <w:szCs w:val="22"/>
                <w:lang w:val="nl-BE"/>
              </w:rPr>
              <w:t xml:space="preserve"> model 2 </w:t>
            </w:r>
          </w:p>
          <w:p w:rsidR="00916A2A" w:rsidRDefault="00916A2A" w:rsidP="00916A2A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916A2A" w:rsidRDefault="00916A2A" w:rsidP="00916A2A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CV en motivatiebrief en een kopie van diploma voor 17/02/2020 sturen naar: </w:t>
            </w:r>
          </w:p>
          <w:p w:rsidR="00916A2A" w:rsidRDefault="00916A2A" w:rsidP="00916A2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 post: </w:t>
            </w:r>
          </w:p>
          <w:p w:rsidR="00916A2A" w:rsidRDefault="00916A2A" w:rsidP="00916A2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Gemeentebestuur Sint-Jans-Molenbeek</w:t>
            </w:r>
          </w:p>
          <w:p w:rsidR="00916A2A" w:rsidRDefault="00916A2A" w:rsidP="00916A2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Personeelsdienst- Ref. </w:t>
            </w:r>
            <w:r w:rsidRPr="00AB157B">
              <w:rPr>
                <w:rFonts w:ascii="Arial" w:hAnsi="Arial" w:cs="Arial"/>
                <w:sz w:val="22"/>
                <w:szCs w:val="22"/>
                <w:lang w:val="nl-BE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publieksmedewerker Microfolie”</w:t>
            </w:r>
          </w:p>
          <w:p w:rsidR="00916A2A" w:rsidRDefault="00916A2A" w:rsidP="00916A2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Graaf van Vlaanderenstraat 20</w:t>
            </w:r>
          </w:p>
          <w:p w:rsidR="00916A2A" w:rsidRPr="00E07477" w:rsidRDefault="00916A2A" w:rsidP="00916A2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>1080 Brussel</w:t>
            </w:r>
          </w:p>
          <w:p w:rsidR="00916A2A" w:rsidRPr="00E07477" w:rsidRDefault="00916A2A" w:rsidP="00916A2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916A2A" w:rsidRPr="00E07477" w:rsidRDefault="00916A2A" w:rsidP="00916A2A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 xml:space="preserve">Per mail: </w:t>
            </w:r>
          </w:p>
          <w:p w:rsidR="003162BA" w:rsidRPr="00B24D37" w:rsidRDefault="008737EC" w:rsidP="00916A2A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hyperlink r:id="rId10" w:history="1">
              <w:r w:rsidR="00916A2A" w:rsidRPr="00AB157B">
                <w:rPr>
                  <w:rStyle w:val="Hyperlink"/>
                  <w:rFonts w:ascii="Arial" w:hAnsi="Arial" w:cs="Arial"/>
                  <w:sz w:val="22"/>
                  <w:szCs w:val="22"/>
                  <w:lang w:val="nl-BE"/>
                </w:rPr>
                <w:t>candidature@molenbeek.irisnet</w:t>
              </w:r>
            </w:hyperlink>
            <w:r w:rsidR="00916A2A" w:rsidRPr="00AB157B">
              <w:rPr>
                <w:rFonts w:ascii="Arial" w:hAnsi="Arial" w:cs="Arial"/>
                <w:sz w:val="22"/>
                <w:szCs w:val="22"/>
                <w:lang w:val="nl-BE"/>
              </w:rPr>
              <w:t>.be (ref “</w:t>
            </w:r>
            <w:r w:rsidR="00916A2A">
              <w:rPr>
                <w:rFonts w:ascii="Arial" w:hAnsi="Arial" w:cs="Arial"/>
                <w:sz w:val="22"/>
                <w:szCs w:val="22"/>
                <w:lang w:val="nl-BE"/>
              </w:rPr>
              <w:t>publieksmedewerker Microfolie</w:t>
            </w:r>
            <w:r w:rsidR="00916A2A" w:rsidRPr="00AB157B">
              <w:rPr>
                <w:rFonts w:ascii="Arial" w:hAnsi="Arial" w:cs="Arial"/>
                <w:sz w:val="22"/>
                <w:szCs w:val="22"/>
                <w:lang w:val="nl-BE"/>
              </w:rPr>
              <w:t>”)</w:t>
            </w:r>
          </w:p>
        </w:tc>
      </w:tr>
    </w:tbl>
    <w:p w:rsidR="00D51ABC" w:rsidRPr="00B24D37" w:rsidRDefault="00D51ABC">
      <w:pPr>
        <w:rPr>
          <w:lang w:val="nl-BE"/>
        </w:rPr>
      </w:pPr>
      <w:r w:rsidRPr="00B24D37">
        <w:rPr>
          <w:lang w:val="nl-BE"/>
        </w:rPr>
        <w:br w:type="page"/>
      </w:r>
    </w:p>
    <w:p w:rsidR="0092312F" w:rsidRPr="00B24D37" w:rsidRDefault="0092312F">
      <w:pPr>
        <w:rPr>
          <w:rFonts w:ascii="Arial" w:hAnsi="Arial" w:cs="Arial"/>
          <w:lang w:val="nl-BE"/>
        </w:rPr>
      </w:pPr>
    </w:p>
    <w:p w:rsidR="00F64CEB" w:rsidRPr="00B24D37" w:rsidRDefault="00F64CEB">
      <w:pPr>
        <w:rPr>
          <w:rFonts w:ascii="Arial" w:hAnsi="Arial" w:cs="Arial"/>
          <w:lang w:val="nl-BE"/>
        </w:rPr>
      </w:pPr>
    </w:p>
    <w:sectPr w:rsidR="00F64CEB" w:rsidRPr="00B24D37" w:rsidSect="00CE69AF">
      <w:footerReference w:type="default" r:id="rId11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64" w:rsidRDefault="00F22764">
      <w:r>
        <w:separator/>
      </w:r>
    </w:p>
  </w:endnote>
  <w:endnote w:type="continuationSeparator" w:id="0">
    <w:p w:rsidR="00F22764" w:rsidRDefault="00F2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8737EC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8737EC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64" w:rsidRDefault="00F22764">
      <w:r>
        <w:separator/>
      </w:r>
    </w:p>
  </w:footnote>
  <w:footnote w:type="continuationSeparator" w:id="0">
    <w:p w:rsidR="00F22764" w:rsidRDefault="00F2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67E90"/>
    <w:multiLevelType w:val="hybridMultilevel"/>
    <w:tmpl w:val="5AB2CAB0"/>
    <w:lvl w:ilvl="0" w:tplc="27ECF1DC">
      <w:start w:val="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15"/>
  </w:num>
  <w:num w:numId="7">
    <w:abstractNumId w:val="8"/>
  </w:num>
  <w:num w:numId="8">
    <w:abstractNumId w:val="1"/>
  </w:num>
  <w:num w:numId="9">
    <w:abstractNumId w:val="16"/>
  </w:num>
  <w:num w:numId="10">
    <w:abstractNumId w:val="20"/>
  </w:num>
  <w:num w:numId="11">
    <w:abstractNumId w:val="1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  <w:num w:numId="16">
    <w:abstractNumId w:val="12"/>
  </w:num>
  <w:num w:numId="17">
    <w:abstractNumId w:val="22"/>
  </w:num>
  <w:num w:numId="18">
    <w:abstractNumId w:val="2"/>
  </w:num>
  <w:num w:numId="19">
    <w:abstractNumId w:val="13"/>
  </w:num>
  <w:num w:numId="20">
    <w:abstractNumId w:val="18"/>
  </w:num>
  <w:num w:numId="21">
    <w:abstractNumId w:val="19"/>
  </w:num>
  <w:num w:numId="22">
    <w:abstractNumId w:val="0"/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3F2E1F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660DD"/>
    <w:rsid w:val="00676A25"/>
    <w:rsid w:val="006A3BB8"/>
    <w:rsid w:val="006C2E88"/>
    <w:rsid w:val="006E38A4"/>
    <w:rsid w:val="00715FF0"/>
    <w:rsid w:val="00735E9C"/>
    <w:rsid w:val="00767209"/>
    <w:rsid w:val="00794A98"/>
    <w:rsid w:val="007A6978"/>
    <w:rsid w:val="007D2321"/>
    <w:rsid w:val="007D5BC2"/>
    <w:rsid w:val="007E58F5"/>
    <w:rsid w:val="00854DDE"/>
    <w:rsid w:val="00861BCA"/>
    <w:rsid w:val="00863E73"/>
    <w:rsid w:val="00865D00"/>
    <w:rsid w:val="00872BEF"/>
    <w:rsid w:val="008737EC"/>
    <w:rsid w:val="008A677F"/>
    <w:rsid w:val="008C6120"/>
    <w:rsid w:val="008D13FD"/>
    <w:rsid w:val="008F5B15"/>
    <w:rsid w:val="00902AB5"/>
    <w:rsid w:val="00916A2A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46F98"/>
    <w:rsid w:val="00A56B85"/>
    <w:rsid w:val="00A94CC0"/>
    <w:rsid w:val="00AD2C3E"/>
    <w:rsid w:val="00AF3549"/>
    <w:rsid w:val="00B14113"/>
    <w:rsid w:val="00B24D37"/>
    <w:rsid w:val="00B50E4A"/>
    <w:rsid w:val="00B62EA7"/>
    <w:rsid w:val="00B809B4"/>
    <w:rsid w:val="00B84FDC"/>
    <w:rsid w:val="00BA1BEA"/>
    <w:rsid w:val="00BB7E33"/>
    <w:rsid w:val="00BC10D8"/>
    <w:rsid w:val="00BD38F2"/>
    <w:rsid w:val="00BD473A"/>
    <w:rsid w:val="00BE34BA"/>
    <w:rsid w:val="00BF109F"/>
    <w:rsid w:val="00BF7E0E"/>
    <w:rsid w:val="00C1438C"/>
    <w:rsid w:val="00C2543F"/>
    <w:rsid w:val="00C64988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22764"/>
    <w:rsid w:val="00F32640"/>
    <w:rsid w:val="00F47F35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ndidature@molenbeek.iris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DED4-4B1F-40A8-9585-CF714CF7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4</Pages>
  <Words>628</Words>
  <Characters>3459</Characters>
  <Application>Microsoft Office Word</Application>
  <DocSecurity>4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4079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2010-08-24T12:44:00Z</cp:lastPrinted>
  <dcterms:created xsi:type="dcterms:W3CDTF">2020-01-17T09:45:00Z</dcterms:created>
  <dcterms:modified xsi:type="dcterms:W3CDTF">2020-01-17T09:45:00Z</dcterms:modified>
</cp:coreProperties>
</file>