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  <w:bookmarkStart w:id="0" w:name="_GoBack"/>
      <w:bookmarkEnd w:id="0"/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 van de functie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B4116F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B4116F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animator</w:t>
            </w:r>
            <w:r w:rsidR="002D12F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/trice</w:t>
            </w:r>
            <w:r w:rsidR="00B4116F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fablab</w:t>
            </w:r>
            <w:r w:rsidR="007D73A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3F3E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A</w:t>
            </w:r>
            <w:r w:rsidR="002D12F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3F3E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3</w:t>
            </w:r>
            <w:r w:rsidR="00CD35C5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/5VTE</w:t>
            </w:r>
            <w:r w:rsidR="002D12F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3F3E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2020</w:t>
            </w:r>
            <w:r w:rsidR="00E4101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/22</w:t>
            </w:r>
            <w:r w:rsidR="00135D7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of B 4/5 VTE 2020/22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culturen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3F3E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november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2019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B4116F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aseACocher1"/>
            <w:r w:rsidR="00B411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43F0">
              <w:rPr>
                <w:rFonts w:ascii="Arial" w:hAnsi="Arial" w:cs="Arial"/>
                <w:sz w:val="22"/>
                <w:szCs w:val="22"/>
              </w:rPr>
            </w:r>
            <w:r w:rsidR="003A43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11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3A43F0">
              <w:rPr>
                <w:rFonts w:ascii="Arial" w:hAnsi="Arial" w:cs="Arial"/>
                <w:sz w:val="22"/>
                <w:szCs w:val="22"/>
              </w:rPr>
            </w:r>
            <w:r w:rsidR="003A43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3A43F0">
              <w:rPr>
                <w:rFonts w:ascii="Arial" w:hAnsi="Arial" w:cs="Arial"/>
                <w:sz w:val="22"/>
                <w:szCs w:val="22"/>
              </w:rPr>
            </w:r>
            <w:r w:rsidR="003A43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D0BF1" w:rsidRDefault="0094789F" w:rsidP="0094789F">
            <w:pPr>
              <w:pStyle w:val="Plattetekst2"/>
              <w:rPr>
                <w:snapToGrid w:val="0"/>
                <w:szCs w:val="22"/>
                <w:lang w:val="nl-BE" w:eastAsia="fr-FR"/>
              </w:rPr>
            </w:pPr>
          </w:p>
          <w:p w:rsidR="007D5BC2" w:rsidRPr="00ED0BF1" w:rsidRDefault="00B4116F" w:rsidP="002A5C1E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Sinds 2016 is het Huis van culturen en sociale samenhang van Sint-Jans-Molenbeek begonnen met de uitbouw van het fablab’ke,een fablab (fabrication laboratory) voor een jong publiek (8 tot 25 jaar) in het kader van het EFRO-project CASTII, i.s.m. iMal &amp; vzw Move. </w:t>
            </w:r>
          </w:p>
          <w:p w:rsidR="00537913" w:rsidRPr="00ED0BF1" w:rsidRDefault="00B4116F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In het kader van het wijkcontract “Rondom Weststation” zal een braakliggend terrein naast het Weststation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tijdelijk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in gebruik genomen worden 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door verschillende partners</w:t>
            </w:r>
            <w:r w:rsidR="00697435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om een nieuwe wijkdynamiek te creëren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. Het huis van culturen en sociale samenhang en haar fablab’ke, zal er 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een antenne van het fablab’ke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, fabwest,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openen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. </w:t>
            </w:r>
          </w:p>
          <w:p w:rsidR="00537913" w:rsidRPr="00ED0BF1" w:rsidRDefault="00537913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</w:p>
          <w:p w:rsidR="00B4116F" w:rsidRPr="00ED0BF1" w:rsidRDefault="00537913" w:rsidP="00B4116F">
            <w:pPr>
              <w:ind w:left="135"/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Als </w:t>
            </w:r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animator in de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antenne </w:t>
            </w:r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“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fabwest</w:t>
            </w:r>
            <w:r w:rsidR="00F96D98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”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, in het team van het fablab’ke, zijn je hoofdtaken: </w:t>
            </w:r>
          </w:p>
          <w:p w:rsidR="00F96D98" w:rsidRPr="00ED0BF1" w:rsidRDefault="00697435" w:rsidP="0053791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Animatietechnieken rond</w:t>
            </w:r>
            <w:r w:rsidR="00537913"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fablab</w:t>
            </w: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 xml:space="preserve"> uitwerken en begeleiden</w:t>
            </w:r>
          </w:p>
          <w:p w:rsidR="00A82C29" w:rsidRPr="00ED0BF1" w:rsidRDefault="00A82C29" w:rsidP="00537913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Uitbouw en opvolging partnernetwerk</w:t>
            </w:r>
          </w:p>
          <w:p w:rsidR="00537913" w:rsidRPr="00537913" w:rsidRDefault="00537913" w:rsidP="00F96D98">
            <w:pPr>
              <w:pStyle w:val="Lijstalinea"/>
              <w:ind w:left="495"/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lang w:val="nl-BE"/>
              </w:rPr>
              <w:t xml:space="preserve"> 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697435" w:rsidRPr="00ED0BF1" w:rsidRDefault="00697435" w:rsidP="00ED0BF1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Als </w:t>
            </w:r>
            <w:r w:rsidRPr="006F6DCD">
              <w:rPr>
                <w:rFonts w:ascii="Arial" w:hAnsi="Arial" w:cs="Arial"/>
                <w:b/>
                <w:sz w:val="22"/>
                <w:szCs w:val="22"/>
                <w:lang w:val="nl-BE"/>
              </w:rPr>
              <w:t>animator</w:t>
            </w: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:rsidR="00697435" w:rsidRPr="00ED0BF1" w:rsidRDefault="00697435" w:rsidP="00ED0BF1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sz w:val="22"/>
                <w:szCs w:val="22"/>
                <w:lang w:val="nl-BE"/>
              </w:rPr>
              <w:t>Uitwerken van een dynamisch en participatief activiteitenprogramma, rond fablab, ism de andere partners op de site</w:t>
            </w:r>
            <w:r w:rsidR="00ED0BF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Animati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evormen ontwikkelen, aangepast </w:t>
            </w: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aan de verschillende doelgroepen van de wijk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(kinderen, jongeren, families,…)</w:t>
            </w:r>
            <w:r w:rsidRPr="00ED0BF1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via pedagogische en participatie methodes, via ontmoetingen met lokale actoren en sleutelfiguren uit de wijk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.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Opvolging ateliers, stages, permanenties,… (aanwezigheden, bezoekersaantallen,…)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Logistiek beheer van de antenne: lokalen &amp; materiaal klaarzetten, beheer van de stock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Als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contactpersoon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netwerker:</w:t>
            </w:r>
          </w:p>
          <w:p w:rsidR="00ED0BF1" w:rsidRDefault="00ED0BF1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Contactpersoon op en rondom de site </w:t>
            </w:r>
          </w:p>
          <w:p w:rsidR="00ED0BF1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Prospectie in de perimeter van het wijkcontract naar nieuwe mogelijke partners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Ontwikkeling van een lokaal samenwerkingsverband met de aanwezige partners op de site en daarbuiten. 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Organisatie en medewerking aan de organisatie van feesten, toonmomenten, tentoonstellingen op de site.</w:t>
            </w:r>
          </w:p>
          <w:p w:rsidR="000106CE" w:rsidRDefault="000106CE" w:rsidP="00ED0BF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Opvolging van de vergaderingen van het wijkcontract</w:t>
            </w:r>
          </w:p>
          <w:p w:rsidR="000106CE" w:rsidRDefault="000106CE" w:rsidP="000106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Als</w:t>
            </w:r>
            <w:r w:rsidRPr="006F6DCD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administratieve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kracht: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- voorbereiding van vergaderingen en verslagen van vergaderingen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- medewerking aan activiteitenverslagen</w:t>
            </w:r>
          </w:p>
          <w:p w:rsidR="000106CE" w:rsidRDefault="000106CE" w:rsidP="000106CE">
            <w:pPr>
              <w:pStyle w:val="listparagraph"/>
              <w:ind w:left="495"/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- </w:t>
            </w:r>
            <w:r w:rsidR="00B36593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opmaak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van promoteksten</w:t>
            </w:r>
            <w:r w:rsidR="00B36593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voor bekendmaking activiteiten</w:t>
            </w:r>
          </w:p>
          <w:p w:rsidR="00ED0BF1" w:rsidRPr="00ED0BF1" w:rsidRDefault="00ED0BF1" w:rsidP="003F3E7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Pr="00697435" w:rsidRDefault="00ED0BF1" w:rsidP="00ED0BF1">
            <w:pPr>
              <w:pStyle w:val="Lijstalinea"/>
              <w:ind w:left="49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laats in de hierarchie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B36593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het gezag van de fabmanagers en van de coördinator van het Huis van culturen en sociale samenhang</w:t>
            </w: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Aantal medewerkers en het niveau op dewelke een hierarchische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3A43F0">
              <w:rPr>
                <w:rFonts w:ascii="Arial" w:hAnsi="Arial" w:cs="Arial"/>
              </w:rPr>
            </w:r>
            <w:r w:rsidR="003A43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3A43F0">
              <w:rPr>
                <w:rFonts w:ascii="Arial" w:hAnsi="Arial" w:cs="Arial"/>
              </w:rPr>
            </w:r>
            <w:r w:rsidR="003A43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3F3E77">
              <w:rPr>
                <w:rFonts w:ascii="Arial" w:hAnsi="Arial" w:cs="Arial"/>
                <w:lang w:val="nl-BE"/>
              </w:rPr>
              <w:t>Niveau A</w:t>
            </w:r>
          </w:p>
          <w:p w:rsidR="00FC4287" w:rsidRPr="002D12F3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36593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Competentieprofiel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opleiding : </w:t>
            </w:r>
            <w:r w:rsidR="00135D7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bachelor of </w:t>
            </w:r>
            <w:r w:rsidR="00A73FAB">
              <w:rPr>
                <w:rFonts w:cs="Arial"/>
                <w:i w:val="0"/>
                <w:color w:val="000000"/>
                <w:szCs w:val="22"/>
                <w:lang w:val="nl-BE"/>
              </w:rPr>
              <w:t>master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in</w:t>
            </w:r>
            <w:r w:rsidR="003F3E77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digitale kunsten, </w:t>
            </w:r>
            <w:r>
              <w:rPr>
                <w:rFonts w:cs="Arial"/>
                <w:i w:val="0"/>
                <w:color w:val="000000"/>
                <w:szCs w:val="22"/>
                <w:lang w:val="nl-BE"/>
              </w:rPr>
              <w:t>of in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een sociaal-culturele of artistieke richting</w:t>
            </w:r>
            <w:r w:rsidR="006F6DCD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of werk- en terreinervaring in dit domein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positieve ervaringen op het vlak van culturele en artistieke projecten voor kinderen is een pluspunt (gedocumenteerde beschrijving van deze ervaringen bij de kandidatuur voegen)</w:t>
            </w:r>
          </w:p>
          <w:p w:rsid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- kennis van fablabtechnieken en/of interesse tot vorming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- 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>ervaring met begeleiden van groepen en animatie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tweetalig (Nederlands-Frans)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&amp; kennis van technisch Engels is een pluspunt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en-US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en-US"/>
              </w:rPr>
              <w:t xml:space="preserve">- courante ict-vaardigheden beheersen 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zelfstandig, dynamisch, creatief, flexibel en gemotiveerd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zin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voor stiptheid en organisatie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teamspeler met open geest</w:t>
            </w:r>
          </w:p>
          <w:p w:rsidR="00B36593" w:rsidRPr="00B36593" w:rsidRDefault="00B36593" w:rsidP="00B36593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>- beschikbaar op zaterdag</w:t>
            </w:r>
            <w:r w:rsidR="00BC7BF8">
              <w:rPr>
                <w:rFonts w:cs="Arial"/>
                <w:i w:val="0"/>
                <w:color w:val="000000"/>
                <w:szCs w:val="22"/>
                <w:lang w:val="nl-BE"/>
              </w:rPr>
              <w:t>, occasioneel zondag, avonden</w:t>
            </w:r>
            <w:r w:rsidRPr="00B36593"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 &amp; schoolvakanties </w:t>
            </w:r>
          </w:p>
          <w:p w:rsidR="00B36593" w:rsidRPr="00B36593" w:rsidRDefault="00B36593" w:rsidP="00B36593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  <w:tr w:rsidR="003162BA" w:rsidRPr="00A73FAB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BC7BF8">
              <w:rPr>
                <w:rFonts w:ascii="Arial" w:hAnsi="Arial" w:cs="Arial"/>
                <w:b/>
                <w:sz w:val="22"/>
                <w:szCs w:val="22"/>
                <w:lang w:val="nl-BE"/>
              </w:rPr>
              <w:lastRenderedPageBreak/>
              <w:t>Praktische informatie</w:t>
            </w:r>
          </w:p>
          <w:p w:rsidR="00BC7BF8" w:rsidRDefault="00BC7BF8" w:rsidP="002A5C1E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Pr="00CD35C5" w:rsidRDefault="00CD35C5" w:rsidP="00CD35C5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CD35C5">
              <w:rPr>
                <w:rFonts w:ascii="Arial" w:hAnsi="Arial" w:cs="Arial"/>
                <w:sz w:val="22"/>
                <w:szCs w:val="22"/>
                <w:lang w:val="nl-BE"/>
              </w:rPr>
              <w:t>Beschikken over een uittreksel van blanco strafregister model 2</w:t>
            </w: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CV en motivatiebrief e</w:t>
            </w:r>
            <w:r w:rsidR="003F3E77">
              <w:rPr>
                <w:rFonts w:ascii="Arial" w:hAnsi="Arial" w:cs="Arial"/>
                <w:sz w:val="22"/>
                <w:szCs w:val="22"/>
                <w:lang w:val="nl-BE"/>
              </w:rPr>
              <w:t>n een kopie van diploma voor 13/01</w:t>
            </w:r>
            <w:r w:rsidR="00CD35C5">
              <w:rPr>
                <w:rFonts w:ascii="Arial" w:hAnsi="Arial" w:cs="Arial"/>
                <w:sz w:val="22"/>
                <w:szCs w:val="22"/>
                <w:lang w:val="nl-BE"/>
              </w:rPr>
              <w:t>/</w:t>
            </w:r>
            <w:r w:rsidR="003F3E77">
              <w:rPr>
                <w:rFonts w:ascii="Arial" w:hAnsi="Arial" w:cs="Arial"/>
                <w:sz w:val="22"/>
                <w:szCs w:val="22"/>
                <w:lang w:val="nl-BE"/>
              </w:rPr>
              <w:t>2020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Personeelsdienst- Ref. animator fabwest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12F3">
              <w:rPr>
                <w:rFonts w:ascii="Arial" w:hAnsi="Arial" w:cs="Arial"/>
                <w:sz w:val="22"/>
                <w:szCs w:val="22"/>
                <w:lang w:val="fr-FR"/>
              </w:rPr>
              <w:t>1080 Brussel</w:t>
            </w: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C7BF8" w:rsidRPr="002D12F3" w:rsidRDefault="00BC7BF8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12F3">
              <w:rPr>
                <w:rFonts w:ascii="Arial" w:hAnsi="Arial" w:cs="Arial"/>
                <w:sz w:val="22"/>
                <w:szCs w:val="22"/>
                <w:lang w:val="fr-FR"/>
              </w:rPr>
              <w:t xml:space="preserve">Per mail: </w:t>
            </w:r>
          </w:p>
          <w:p w:rsidR="00BC7BF8" w:rsidRPr="00BC7BF8" w:rsidRDefault="003A43F0" w:rsidP="00BC7BF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10" w:history="1">
              <w:r w:rsidR="00BC7BF8" w:rsidRPr="00A24220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candidature@molenbeek.irisnet</w:t>
              </w:r>
            </w:hyperlink>
            <w:r w:rsidR="00BC7BF8" w:rsidRPr="00BC7BF8">
              <w:rPr>
                <w:rFonts w:ascii="Arial" w:hAnsi="Arial" w:cs="Arial"/>
                <w:sz w:val="22"/>
                <w:szCs w:val="22"/>
                <w:lang w:val="fr-FR"/>
              </w:rPr>
              <w:t>.be (ref “animateur fabwest”)</w:t>
            </w:r>
          </w:p>
        </w:tc>
      </w:tr>
      <w:tr w:rsidR="003162BA" w:rsidRPr="00A73FAB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C7BF8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:rsidR="00D51ABC" w:rsidRPr="00BC7BF8" w:rsidRDefault="00D51ABC">
      <w:pPr>
        <w:rPr>
          <w:lang w:val="fr-FR"/>
        </w:rPr>
      </w:pPr>
      <w:r w:rsidRPr="00BC7BF8">
        <w:rPr>
          <w:lang w:val="fr-FR"/>
        </w:rPr>
        <w:br w:type="page"/>
      </w:r>
    </w:p>
    <w:p w:rsidR="0092312F" w:rsidRPr="00BC7BF8" w:rsidRDefault="0092312F">
      <w:pPr>
        <w:rPr>
          <w:rFonts w:ascii="Arial" w:hAnsi="Arial" w:cs="Arial"/>
          <w:lang w:val="fr-FR"/>
        </w:rPr>
      </w:pPr>
    </w:p>
    <w:p w:rsidR="00F64CEB" w:rsidRPr="00BC7BF8" w:rsidRDefault="00F64CEB">
      <w:pPr>
        <w:rPr>
          <w:rFonts w:ascii="Arial" w:hAnsi="Arial" w:cs="Arial"/>
          <w:lang w:val="fr-FR"/>
        </w:rPr>
      </w:pPr>
    </w:p>
    <w:sectPr w:rsidR="00F64CEB" w:rsidRPr="00BC7BF8" w:rsidSect="00CE69AF">
      <w:footerReference w:type="defaul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3A43F0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3A43F0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9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9"/>
  </w:num>
  <w:num w:numId="5">
    <w:abstractNumId w:val="20"/>
  </w:num>
  <w:num w:numId="6">
    <w:abstractNumId w:val="18"/>
  </w:num>
  <w:num w:numId="7">
    <w:abstractNumId w:val="10"/>
  </w:num>
  <w:num w:numId="8">
    <w:abstractNumId w:val="1"/>
  </w:num>
  <w:num w:numId="9">
    <w:abstractNumId w:val="19"/>
  </w:num>
  <w:num w:numId="10">
    <w:abstractNumId w:val="23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15"/>
  </w:num>
  <w:num w:numId="17">
    <w:abstractNumId w:val="25"/>
  </w:num>
  <w:num w:numId="18">
    <w:abstractNumId w:val="2"/>
  </w:num>
  <w:num w:numId="19">
    <w:abstractNumId w:val="16"/>
  </w:num>
  <w:num w:numId="20">
    <w:abstractNumId w:val="21"/>
  </w:num>
  <w:num w:numId="21">
    <w:abstractNumId w:val="22"/>
  </w:num>
  <w:num w:numId="22">
    <w:abstractNumId w:val="0"/>
  </w:num>
  <w:num w:numId="23">
    <w:abstractNumId w:val="7"/>
  </w:num>
  <w:num w:numId="24">
    <w:abstractNumId w:val="12"/>
  </w:num>
  <w:num w:numId="25">
    <w:abstractNumId w:val="4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106CE"/>
    <w:rsid w:val="00041301"/>
    <w:rsid w:val="000644DF"/>
    <w:rsid w:val="000716C0"/>
    <w:rsid w:val="000B6704"/>
    <w:rsid w:val="000D00DC"/>
    <w:rsid w:val="000F31E4"/>
    <w:rsid w:val="00135D73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12F3"/>
    <w:rsid w:val="002D20EB"/>
    <w:rsid w:val="002F29F9"/>
    <w:rsid w:val="003162BA"/>
    <w:rsid w:val="00331D58"/>
    <w:rsid w:val="00337388"/>
    <w:rsid w:val="00341085"/>
    <w:rsid w:val="003845D4"/>
    <w:rsid w:val="003865A3"/>
    <w:rsid w:val="003A43F0"/>
    <w:rsid w:val="003B73D3"/>
    <w:rsid w:val="003C5D0F"/>
    <w:rsid w:val="003F3E77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94A98"/>
    <w:rsid w:val="007A6978"/>
    <w:rsid w:val="007D2321"/>
    <w:rsid w:val="007D5BC2"/>
    <w:rsid w:val="007D73A1"/>
    <w:rsid w:val="007E58F5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66157"/>
    <w:rsid w:val="00A73FAB"/>
    <w:rsid w:val="00A82C29"/>
    <w:rsid w:val="00A94CC0"/>
    <w:rsid w:val="00AD2C3E"/>
    <w:rsid w:val="00AF3549"/>
    <w:rsid w:val="00B14113"/>
    <w:rsid w:val="00B36593"/>
    <w:rsid w:val="00B4116F"/>
    <w:rsid w:val="00B50E4A"/>
    <w:rsid w:val="00B62EA7"/>
    <w:rsid w:val="00B809B4"/>
    <w:rsid w:val="00B84FDC"/>
    <w:rsid w:val="00BA1BEA"/>
    <w:rsid w:val="00BB7E33"/>
    <w:rsid w:val="00BC7BF8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35C5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013"/>
    <w:rsid w:val="00E41485"/>
    <w:rsid w:val="00E5379F"/>
    <w:rsid w:val="00E627E9"/>
    <w:rsid w:val="00E830D3"/>
    <w:rsid w:val="00E852A0"/>
    <w:rsid w:val="00EC192D"/>
    <w:rsid w:val="00ED0BF1"/>
    <w:rsid w:val="00EE6108"/>
    <w:rsid w:val="00F1415A"/>
    <w:rsid w:val="00F32640"/>
    <w:rsid w:val="00F55470"/>
    <w:rsid w:val="00F60CEE"/>
    <w:rsid w:val="00F64CEB"/>
    <w:rsid w:val="00F96D98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8B83-DBC3-464D-8DD9-E93C4E76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4</Pages>
  <Words>549</Words>
  <Characters>3495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4036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2019-12-09T11:51:00Z</dcterms:created>
  <dcterms:modified xsi:type="dcterms:W3CDTF">2019-12-09T11:51:00Z</dcterms:modified>
</cp:coreProperties>
</file>