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6A52AE" w:rsidRDefault="00B14113" w:rsidP="00B14113">
            <w:pPr>
              <w:pStyle w:val="Kop2"/>
              <w:rPr>
                <w:sz w:val="28"/>
                <w:lang w:val="fr-FR"/>
              </w:rPr>
            </w:pPr>
            <w:r w:rsidRPr="006A52AE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6A52AE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7E50EB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ADMINISTRATIEF ONTHAALBEDIENDE</w:t>
            </w:r>
            <w:r w:rsidR="00EA05F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 M/V</w:t>
            </w:r>
          </w:p>
          <w:p w:rsidR="007D5BC2" w:rsidRPr="006A52AE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6A52AE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7E50E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</w:t>
            </w:r>
          </w:p>
          <w:p w:rsidR="00B14113" w:rsidRPr="006A52AE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6A52AE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7E50E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Gemeenschapscentrum Maritiem</w:t>
            </w:r>
          </w:p>
          <w:p w:rsidR="00B14113" w:rsidRPr="006A52AE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EA05F2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EA05F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EA05F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7E50EB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en sociaal leven</w:t>
            </w:r>
          </w:p>
          <w:p w:rsidR="00B14113" w:rsidRPr="00EA05F2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6A52AE" w:rsidRDefault="006E38A4" w:rsidP="00EA05F2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EA05F2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01012018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6A52AE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6A52AE" w:rsidRDefault="006E38A4" w:rsidP="00EA05F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6A52AE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401E56">
              <w:rPr>
                <w:rFonts w:ascii="Arial" w:hAnsi="Arial" w:cs="Arial"/>
                <w:sz w:val="22"/>
                <w:szCs w:val="22"/>
              </w:rPr>
            </w:r>
            <w:r w:rsidR="00401E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6A52AE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6A52AE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</w:p>
        </w:tc>
      </w:tr>
    </w:tbl>
    <w:p w:rsidR="00F64CEB" w:rsidRPr="006A52AE" w:rsidRDefault="00F64CEB">
      <w:pPr>
        <w:rPr>
          <w:rFonts w:ascii="Arial" w:hAnsi="Arial" w:cs="Arial"/>
          <w:lang w:val="nl-BE"/>
        </w:rPr>
      </w:pPr>
    </w:p>
    <w:p w:rsidR="007D5BC2" w:rsidRPr="006A52AE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6A52AE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6A52AE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7E50EB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6A52AE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7E50EB" w:rsidRPr="007E50EB" w:rsidRDefault="007E50EB" w:rsidP="007E50EB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 w:rsidRPr="007E50EB">
              <w:rPr>
                <w:rFonts w:ascii="Arial" w:hAnsi="Arial" w:cs="Arial"/>
                <w:kern w:val="32"/>
                <w:lang w:val="nl-BE"/>
              </w:rPr>
              <w:t xml:space="preserve">Een eerste </w:t>
            </w:r>
            <w:proofErr w:type="spellStart"/>
            <w:r w:rsidRPr="007E50EB">
              <w:rPr>
                <w:rFonts w:ascii="Arial" w:hAnsi="Arial" w:cs="Arial"/>
                <w:kern w:val="32"/>
                <w:lang w:val="nl-BE"/>
              </w:rPr>
              <w:t>lijnshulp</w:t>
            </w:r>
            <w:proofErr w:type="spellEnd"/>
            <w:r w:rsidRPr="007E50EB">
              <w:rPr>
                <w:rFonts w:ascii="Arial" w:hAnsi="Arial" w:cs="Arial"/>
                <w:kern w:val="32"/>
                <w:lang w:val="nl-BE"/>
              </w:rPr>
              <w:t xml:space="preserve"> verzekeren inzake onthaal, informatie, wegwijzen, administratieve </w:t>
            </w:r>
            <w:r>
              <w:rPr>
                <w:rFonts w:ascii="Arial" w:hAnsi="Arial" w:cs="Arial"/>
                <w:kern w:val="32"/>
                <w:lang w:val="nl-BE"/>
              </w:rPr>
              <w:t xml:space="preserve">en logistieke </w:t>
            </w:r>
            <w:r w:rsidRPr="007E50EB">
              <w:rPr>
                <w:rFonts w:ascii="Arial" w:hAnsi="Arial" w:cs="Arial"/>
                <w:kern w:val="32"/>
                <w:lang w:val="nl-BE"/>
              </w:rPr>
              <w:t>bijstand</w:t>
            </w:r>
            <w:r>
              <w:rPr>
                <w:rFonts w:ascii="Arial" w:hAnsi="Arial" w:cs="Arial"/>
                <w:kern w:val="32"/>
                <w:lang w:val="nl-BE"/>
              </w:rPr>
              <w:t xml:space="preserve"> van het Centrum teneinde mee te werken aan het goede verloop van de diverse activiteiten.</w:t>
            </w:r>
          </w:p>
          <w:p w:rsidR="007E50EB" w:rsidRPr="007E50EB" w:rsidRDefault="007E50EB" w:rsidP="007E50EB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>
              <w:rPr>
                <w:rFonts w:ascii="Arial" w:hAnsi="Arial" w:cs="Arial"/>
                <w:kern w:val="32"/>
                <w:lang w:val="nl-BE"/>
              </w:rPr>
              <w:t>De onthaal- en informatiebeambte is de eerste persoon die men ontmoet bij binnenkomst</w:t>
            </w:r>
          </w:p>
          <w:p w:rsidR="007E50EB" w:rsidRPr="007E50EB" w:rsidRDefault="007E50EB" w:rsidP="007E50EB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</w:p>
          <w:p w:rsidR="007D5BC2" w:rsidRPr="006338BE" w:rsidRDefault="007D5BC2" w:rsidP="007E50EB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</w:p>
        </w:tc>
      </w:tr>
    </w:tbl>
    <w:p w:rsidR="007D5BC2" w:rsidRPr="006338BE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A52A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functies</w:t>
            </w:r>
            <w:proofErr w:type="spellEnd"/>
          </w:p>
        </w:tc>
      </w:tr>
      <w:tr w:rsidR="00F64CEB" w:rsidRPr="007E50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7E50EB" w:rsidRPr="007E50EB" w:rsidRDefault="00EA05F2" w:rsidP="007E50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1.als </w:t>
            </w:r>
            <w:r w:rsidRPr="007E50EB">
              <w:rPr>
                <w:rFonts w:ascii="Arial" w:hAnsi="Arial" w:cs="Arial"/>
                <w:b/>
                <w:sz w:val="22"/>
                <w:szCs w:val="22"/>
                <w:lang w:val="nl-BE"/>
              </w:rPr>
              <w:t>contactpersoon</w:t>
            </w: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 :  </w:t>
            </w:r>
            <w:r w:rsidR="007E50EB"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onthaal en informeren van het publiek teneinde dit zo goed mogelijk te </w:t>
            </w:r>
            <w:proofErr w:type="spellStart"/>
            <w:r w:rsidR="007E50EB" w:rsidRPr="007E50EB">
              <w:rPr>
                <w:rFonts w:ascii="Arial" w:hAnsi="Arial" w:cs="Arial"/>
                <w:sz w:val="22"/>
                <w:szCs w:val="22"/>
                <w:lang w:val="nl-BE"/>
              </w:rPr>
              <w:t>orienteren</w:t>
            </w:r>
            <w:proofErr w:type="spellEnd"/>
            <w:r w:rsidR="007E50EB" w:rsidRPr="007E50EB">
              <w:rPr>
                <w:rFonts w:ascii="Arial" w:hAnsi="Arial" w:cs="Arial"/>
                <w:sz w:val="22"/>
                <w:szCs w:val="22"/>
                <w:lang w:val="nl-BE"/>
              </w:rPr>
              <w:t>.</w:t>
            </w:r>
          </w:p>
          <w:p w:rsidR="00EA05F2" w:rsidRDefault="00EA05F2" w:rsidP="00EA05F2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Voorbeelden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taken</w:t>
            </w:r>
            <w:proofErr w:type="spellEnd"/>
          </w:p>
          <w:p w:rsidR="007E50EB" w:rsidRPr="007E50EB" w:rsidRDefault="007E50EB" w:rsidP="007E50EB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onthaal, laten wachten, </w:t>
            </w:r>
            <w:proofErr w:type="spellStart"/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>orienteren</w:t>
            </w:r>
            <w:proofErr w:type="spellEnd"/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 en begeleiden van bezoekers en personaliteiten;</w:t>
            </w:r>
          </w:p>
          <w:p w:rsidR="007E50EB" w:rsidRPr="007E50EB" w:rsidRDefault="007E50EB" w:rsidP="007E50EB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>telefonische oproepen en mails beantwoorden, en opvolging ervan bij de betrokken personen ;</w:t>
            </w:r>
          </w:p>
          <w:p w:rsidR="007E50EB" w:rsidRPr="007E50EB" w:rsidRDefault="007E50EB" w:rsidP="007E50EB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de ontvangst van pakketten en briefwisseling verzekeren evenals de opvolging  </w:t>
            </w: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>;</w:t>
            </w:r>
          </w:p>
          <w:p w:rsidR="00BA1BEA" w:rsidRPr="007E50EB" w:rsidRDefault="00BA1BEA" w:rsidP="00EA05F2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BA1BEA" w:rsidRPr="00BF6B74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7E50EB" w:rsidRPr="007E50EB" w:rsidRDefault="00EA05F2" w:rsidP="007E50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2.als </w:t>
            </w:r>
            <w:r w:rsidR="007E50EB" w:rsidRPr="007E50EB">
              <w:rPr>
                <w:rFonts w:ascii="Arial" w:hAnsi="Arial" w:cs="Arial"/>
                <w:b/>
                <w:sz w:val="22"/>
                <w:szCs w:val="22"/>
                <w:lang w:val="nl-BE"/>
              </w:rPr>
              <w:t>uitvoerend agent</w:t>
            </w:r>
            <w:r w:rsidR="007E50EB" w:rsidRPr="007E50EB">
              <w:rPr>
                <w:rFonts w:ascii="Arial" w:hAnsi="Arial" w:cs="Arial"/>
                <w:sz w:val="22"/>
                <w:szCs w:val="22"/>
                <w:lang w:val="nl-BE"/>
              </w:rPr>
              <w:t>, de dagelijkse taken uitvoeren om de goede werking van het centrum te verzekeren.</w:t>
            </w:r>
          </w:p>
          <w:p w:rsidR="00EA05F2" w:rsidRPr="007E50EB" w:rsidRDefault="00EA05F2" w:rsidP="00EA05F2">
            <w:p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Voorbeelden van taken</w:t>
            </w:r>
          </w:p>
          <w:p w:rsidR="007E50EB" w:rsidRPr="007E50EB" w:rsidRDefault="007E50EB" w:rsidP="007E50EB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de agenda van de activiteiten bijhouden en de tabel met bezettingen van de zaal op dag houden samen met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coordinato</w:t>
            </w: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>r</w:t>
            </w:r>
            <w:proofErr w:type="spellEnd"/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 ;</w:t>
            </w:r>
          </w:p>
          <w:p w:rsidR="007E50EB" w:rsidRPr="007E50EB" w:rsidRDefault="007E50EB" w:rsidP="007E50EB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>toezien op de infrastructuur en bevoorrading ;</w:t>
            </w:r>
          </w:p>
          <w:p w:rsidR="006A52AE" w:rsidRPr="00BF6B74" w:rsidRDefault="007E50EB" w:rsidP="007E50EB">
            <w:pPr>
              <w:pStyle w:val="Lijstalinea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overbrengen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mondelinge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berichten</w:t>
            </w:r>
            <w:proofErr w:type="spellEnd"/>
            <w:r w:rsidRPr="0065169F">
              <w:rPr>
                <w:rFonts w:ascii="Arial" w:hAnsi="Arial" w:cs="Arial"/>
                <w:sz w:val="22"/>
                <w:szCs w:val="22"/>
                <w:lang w:val="fr-BE"/>
              </w:rPr>
              <w:t xml:space="preserve"> ;</w:t>
            </w:r>
          </w:p>
        </w:tc>
      </w:tr>
      <w:tr w:rsidR="007E50EB" w:rsidRPr="00BF6B74" w:rsidTr="007E50EB">
        <w:trPr>
          <w:trHeight w:val="15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E50EB" w:rsidRPr="007E50EB" w:rsidRDefault="007E50EB" w:rsidP="007E50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3.als </w:t>
            </w:r>
            <w:r w:rsidRPr="007E50EB">
              <w:rPr>
                <w:rFonts w:ascii="Arial" w:hAnsi="Arial" w:cs="Arial"/>
                <w:b/>
                <w:sz w:val="22"/>
                <w:szCs w:val="22"/>
                <w:lang w:val="nl-BE"/>
              </w:rPr>
              <w:t>administratief medewerker</w:t>
            </w:r>
            <w:r w:rsidRPr="007E50EB">
              <w:rPr>
                <w:rFonts w:ascii="Arial" w:hAnsi="Arial" w:cs="Arial"/>
                <w:sz w:val="22"/>
                <w:szCs w:val="22"/>
                <w:lang w:val="nl-BE"/>
              </w:rPr>
              <w:t xml:space="preserve"> de nodige administratieve steun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aanbrengen om het administratief en financieel beheer te verzekeren en aldus de subsidies te bekomen</w:t>
            </w:r>
          </w:p>
          <w:p w:rsidR="00853656" w:rsidRPr="007E50EB" w:rsidRDefault="00853656" w:rsidP="00853656">
            <w:p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7E50E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Voorbeelden van taken</w:t>
            </w:r>
          </w:p>
          <w:p w:rsidR="007E50EB" w:rsidRPr="00853656" w:rsidRDefault="00853656" w:rsidP="007E50E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>facturen opstellen voor het huren van de zalen en de opvolging ervan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7E50EB" w:rsidRPr="00853656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:rsidR="00853656" w:rsidRPr="006338BE" w:rsidRDefault="00853656" w:rsidP="007E50E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facturen opstellen van de activiteiten en de opvolging ervan </w:t>
            </w:r>
          </w:p>
          <w:p w:rsidR="007E50EB" w:rsidRPr="00853656" w:rsidRDefault="00853656" w:rsidP="007E50E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 xml:space="preserve">facturen inbrengen in de </w:t>
            </w:r>
            <w:proofErr w:type="spellStart"/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>kastabel</w:t>
            </w:r>
            <w:proofErr w:type="spellEnd"/>
            <w:r w:rsidR="007E50EB" w:rsidRPr="00853656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 xml:space="preserve">en tabellen opstellen voor de verscheidene subsidies samen met de </w:t>
            </w:r>
            <w:proofErr w:type="spellStart"/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>coordinator</w:t>
            </w:r>
            <w:proofErr w:type="spellEnd"/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 xml:space="preserve">   </w:t>
            </w:r>
            <w:r w:rsidR="007E50EB" w:rsidRPr="00853656">
              <w:rPr>
                <w:rFonts w:ascii="Arial" w:hAnsi="Arial" w:cs="Arial"/>
                <w:sz w:val="22"/>
                <w:szCs w:val="22"/>
                <w:lang w:val="nl-BE"/>
              </w:rPr>
              <w:t>;</w:t>
            </w:r>
          </w:p>
          <w:p w:rsidR="007E50EB" w:rsidRPr="00AF4DD7" w:rsidRDefault="00853656" w:rsidP="007E50EB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classeren</w:t>
            </w:r>
            <w:proofErr w:type="spellEnd"/>
          </w:p>
          <w:p w:rsidR="007E50EB" w:rsidRPr="007E50EB" w:rsidRDefault="007E50EB" w:rsidP="007E50EB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473D98" w:rsidRPr="00BF6B74" w:rsidRDefault="00473D98">
      <w:pPr>
        <w:rPr>
          <w:rFonts w:ascii="Arial" w:hAnsi="Arial" w:cs="Arial"/>
          <w:lang w:val="nl-BE"/>
        </w:rPr>
      </w:pPr>
    </w:p>
    <w:p w:rsidR="000644DF" w:rsidRPr="00BF6B74" w:rsidRDefault="000644DF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7D5BC2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BF6B74">
              <w:rPr>
                <w:lang w:val="nl-BE"/>
              </w:rPr>
              <w:br w:type="page"/>
            </w:r>
            <w:proofErr w:type="spellStart"/>
            <w:r w:rsidR="00CC3DA8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</w:t>
            </w:r>
            <w:proofErr w:type="spellEnd"/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in de </w:t>
            </w:r>
            <w:proofErr w:type="spellStart"/>
            <w:r w:rsidR="006E38A4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hierarchie</w:t>
            </w:r>
            <w:proofErr w:type="spellEnd"/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6A52AE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6A52AE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6A52AE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853656" w:rsidP="00BF6B74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Coordinator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het Centrum</w:t>
            </w:r>
          </w:p>
        </w:tc>
      </w:tr>
      <w:tr w:rsidR="00F64CEB" w:rsidRPr="0006682A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6A52AE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A52AE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6A52AE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EE6108" w:rsidRPr="006A52AE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6A52AE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6A52AE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401E56">
              <w:rPr>
                <w:rFonts w:ascii="Arial" w:hAnsi="Arial" w:cs="Arial"/>
              </w:rPr>
            </w:r>
            <w:r w:rsidR="00401E56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6A52AE">
              <w:rPr>
                <w:rFonts w:ascii="Arial" w:hAnsi="Arial" w:cs="Arial"/>
                <w:lang w:val="nl-BE"/>
              </w:rPr>
              <w:t xml:space="preserve">  </w:t>
            </w:r>
            <w:r w:rsidR="006E38A4" w:rsidRPr="006A52AE">
              <w:rPr>
                <w:rFonts w:ascii="Arial" w:hAnsi="Arial" w:cs="Arial"/>
                <w:lang w:val="nl-BE"/>
              </w:rPr>
              <w:t>de functie omhelst geen beheer</w:t>
            </w:r>
          </w:p>
          <w:p w:rsidR="00FC4287" w:rsidRDefault="00FC4287" w:rsidP="0006682A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Competentieprofiel</w:t>
            </w:r>
            <w:proofErr w:type="spellEnd"/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853656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853656" w:rsidRDefault="00BF6B74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Houder van diploma </w:t>
            </w:r>
            <w:r w:rsidR="00853656" w:rsidRPr="006338BE">
              <w:rPr>
                <w:rFonts w:ascii="Arial" w:hAnsi="Arial" w:cs="Arial"/>
                <w:sz w:val="22"/>
                <w:szCs w:val="22"/>
                <w:lang w:val="nl-BE"/>
              </w:rPr>
              <w:t>ho</w:t>
            </w:r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ger secundair onderwijs </w:t>
            </w:r>
            <w:r w:rsidR="006338BE"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  </w:t>
            </w:r>
            <w:r w:rsidR="00853656"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niveau C </w:t>
            </w:r>
          </w:p>
          <w:p w:rsidR="00401E56" w:rsidRPr="006338BE" w:rsidRDefault="00401E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GESCO statuut</w:t>
            </w:r>
          </w:p>
          <w:p w:rsidR="00853656" w:rsidRPr="0039027D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Een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goede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spelling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hebben</w:t>
            </w:r>
            <w:proofErr w:type="spellEnd"/>
          </w:p>
          <w:p w:rsidR="00853656" w:rsidRPr="0039027D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Goede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kennis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informatice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pakketten</w:t>
            </w:r>
            <w:proofErr w:type="spellEnd"/>
            <w:r w:rsidRPr="0039027D">
              <w:rPr>
                <w:rFonts w:ascii="Arial" w:hAnsi="Arial" w:cs="Arial"/>
                <w:sz w:val="22"/>
                <w:szCs w:val="22"/>
                <w:lang w:val="fr-BE"/>
              </w:rPr>
              <w:t xml:space="preserve"> (Word, Excel , Powerpoint)</w:t>
            </w:r>
          </w:p>
          <w:p w:rsidR="00853656" w:rsidRPr="00853656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>Zin voor organisatie,  beheer van het werk</w:t>
            </w:r>
          </w:p>
          <w:p w:rsidR="00853656" w:rsidRPr="00853656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>Bereid zijn te leren en zich constant bij te scholen</w:t>
            </w:r>
          </w:p>
          <w:p w:rsidR="00853656" w:rsidRPr="009F0DC5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Een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goed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voorkomen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hebben</w:t>
            </w:r>
            <w:proofErr w:type="spellEnd"/>
          </w:p>
          <w:p w:rsidR="00853656" w:rsidRPr="00853656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853656">
              <w:rPr>
                <w:rFonts w:ascii="Arial" w:hAnsi="Arial" w:cs="Arial"/>
                <w:sz w:val="22"/>
                <w:szCs w:val="22"/>
                <w:lang w:val="nl-BE"/>
              </w:rPr>
              <w:t>Zin voor  contact met de omwoners</w:t>
            </w:r>
          </w:p>
          <w:p w:rsidR="00853656" w:rsidRPr="009F0DC5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C</w:t>
            </w:r>
            <w:r w:rsidRPr="009F0DC5">
              <w:rPr>
                <w:rFonts w:ascii="Arial" w:hAnsi="Arial" w:cs="Arial"/>
                <w:sz w:val="22"/>
                <w:szCs w:val="22"/>
                <w:lang w:val="fr-BE"/>
              </w:rPr>
              <w:t>ommunicati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Pr="009F0DC5">
              <w:rPr>
                <w:rFonts w:ascii="Arial" w:hAnsi="Arial" w:cs="Arial"/>
                <w:sz w:val="22"/>
                <w:szCs w:val="22"/>
                <w:lang w:val="fr-BE"/>
              </w:rPr>
              <w:t>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zijn</w:t>
            </w:r>
            <w:proofErr w:type="spellEnd"/>
          </w:p>
          <w:p w:rsidR="00853656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F0DC5">
              <w:rPr>
                <w:rFonts w:ascii="Arial" w:hAnsi="Arial" w:cs="Arial"/>
                <w:sz w:val="22"/>
                <w:szCs w:val="22"/>
                <w:lang w:val="fr-BE"/>
              </w:rPr>
              <w:t>Stress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bestendig</w:t>
            </w:r>
            <w:proofErr w:type="spellEnd"/>
          </w:p>
          <w:p w:rsidR="00853656" w:rsidRPr="009F0DC5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Geduldig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zijn</w:t>
            </w:r>
            <w:proofErr w:type="spellEnd"/>
          </w:p>
          <w:p w:rsidR="00853656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Duidelijke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informatie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geven</w:t>
            </w:r>
            <w:proofErr w:type="spellEnd"/>
          </w:p>
          <w:p w:rsidR="00853656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tweetalig</w:t>
            </w:r>
            <w:proofErr w:type="spellEnd"/>
          </w:p>
          <w:p w:rsidR="005C7D7F" w:rsidRPr="006338BE" w:rsidRDefault="00853656" w:rsidP="0085365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lang w:val="nl-BE"/>
              </w:rPr>
            </w:pPr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kennis en respect, in het uitoefenen van de functie, van de vertrouwelijkheidsverplichting inzake te behandelen gegevens en in het algemeen kennis en respect van de </w:t>
            </w:r>
            <w:proofErr w:type="spellStart"/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>regelementeringen</w:t>
            </w:r>
            <w:proofErr w:type="spellEnd"/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 inzake bescherming van </w:t>
            </w:r>
            <w:proofErr w:type="spellStart"/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>persoonsgeboven</w:t>
            </w:r>
            <w:proofErr w:type="spellEnd"/>
            <w:r w:rsidRPr="006338BE">
              <w:rPr>
                <w:rFonts w:ascii="Arial" w:hAnsi="Arial" w:cs="Arial"/>
                <w:sz w:val="22"/>
                <w:szCs w:val="22"/>
                <w:lang w:val="nl-BE"/>
              </w:rPr>
              <w:t xml:space="preserve"> gegevens  </w:t>
            </w:r>
          </w:p>
        </w:tc>
      </w:tr>
    </w:tbl>
    <w:p w:rsidR="00CB5251" w:rsidRPr="006338BE" w:rsidRDefault="00CB5251">
      <w:pPr>
        <w:rPr>
          <w:lang w:val="nl-BE"/>
        </w:rPr>
      </w:pPr>
    </w:p>
    <w:p w:rsidR="00CB5251" w:rsidRPr="006338BE" w:rsidRDefault="00CB5251">
      <w:pPr>
        <w:rPr>
          <w:lang w:val="nl-BE"/>
        </w:rPr>
      </w:pPr>
    </w:p>
    <w:p w:rsidR="00CB5251" w:rsidRPr="006338BE" w:rsidRDefault="00CB5251" w:rsidP="00CB5251">
      <w:pPr>
        <w:pStyle w:val="Default"/>
        <w:rPr>
          <w:sz w:val="22"/>
          <w:szCs w:val="22"/>
        </w:rPr>
      </w:pPr>
      <w:bookmarkStart w:id="1" w:name="_GoBack"/>
      <w:r w:rsidRPr="006338BE">
        <w:rPr>
          <w:sz w:val="22"/>
          <w:szCs w:val="22"/>
        </w:rPr>
        <w:t>Kandidaturen op te sturen (getekende motivatie brief, cv</w:t>
      </w:r>
      <w:r w:rsidR="00401E56">
        <w:rPr>
          <w:sz w:val="22"/>
          <w:szCs w:val="22"/>
        </w:rPr>
        <w:t xml:space="preserve">, </w:t>
      </w:r>
      <w:proofErr w:type="spellStart"/>
      <w:r w:rsidR="006338BE">
        <w:rPr>
          <w:sz w:val="22"/>
          <w:szCs w:val="22"/>
        </w:rPr>
        <w:t>copie</w:t>
      </w:r>
      <w:proofErr w:type="spellEnd"/>
      <w:r w:rsidR="006338BE">
        <w:rPr>
          <w:sz w:val="22"/>
          <w:szCs w:val="22"/>
        </w:rPr>
        <w:t xml:space="preserve"> diploma</w:t>
      </w:r>
      <w:r w:rsidR="00401E56">
        <w:rPr>
          <w:sz w:val="22"/>
          <w:szCs w:val="22"/>
        </w:rPr>
        <w:t xml:space="preserve"> + attest A6 </w:t>
      </w:r>
      <w:proofErr w:type="spellStart"/>
      <w:r w:rsidR="00401E56">
        <w:rPr>
          <w:sz w:val="22"/>
          <w:szCs w:val="22"/>
        </w:rPr>
        <w:t>actiris</w:t>
      </w:r>
      <w:proofErr w:type="spellEnd"/>
      <w:r w:rsidR="00401E56">
        <w:rPr>
          <w:sz w:val="22"/>
          <w:szCs w:val="22"/>
        </w:rPr>
        <w:t xml:space="preserve"> ref </w:t>
      </w:r>
      <w:r w:rsidR="00401E56" w:rsidRPr="00401E56">
        <w:rPr>
          <w:sz w:val="22"/>
          <w:szCs w:val="22"/>
        </w:rPr>
        <w:t>623653</w:t>
      </w:r>
      <w:r w:rsidRPr="006338BE">
        <w:rPr>
          <w:sz w:val="22"/>
          <w:szCs w:val="22"/>
        </w:rPr>
        <w:t>),   :</w:t>
      </w:r>
    </w:p>
    <w:bookmarkEnd w:id="1"/>
    <w:p w:rsidR="00CB5251" w:rsidRPr="006338BE" w:rsidRDefault="00CB5251" w:rsidP="00CB5251">
      <w:pPr>
        <w:pStyle w:val="Default"/>
        <w:rPr>
          <w:sz w:val="22"/>
          <w:szCs w:val="22"/>
        </w:rPr>
      </w:pPr>
      <w:r w:rsidRPr="006338BE">
        <w:rPr>
          <w:sz w:val="22"/>
          <w:szCs w:val="22"/>
        </w:rPr>
        <w:t xml:space="preserve"> </w:t>
      </w:r>
    </w:p>
    <w:p w:rsidR="00CB5251" w:rsidRDefault="00CB5251" w:rsidP="00CB5251">
      <w:pPr>
        <w:pStyle w:val="Default"/>
        <w:rPr>
          <w:sz w:val="22"/>
          <w:szCs w:val="22"/>
        </w:rPr>
      </w:pPr>
      <w:r w:rsidRPr="006338BE">
        <w:rPr>
          <w:sz w:val="22"/>
          <w:szCs w:val="22"/>
        </w:rPr>
        <w:t>Per post naar Gemeentebestuur Sin</w:t>
      </w:r>
      <w:r>
        <w:rPr>
          <w:sz w:val="22"/>
          <w:szCs w:val="22"/>
        </w:rPr>
        <w:t xml:space="preserve">t-Jans-Molenbeek </w:t>
      </w:r>
    </w:p>
    <w:p w:rsidR="00CB5251" w:rsidRDefault="00CB5251" w:rsidP="00CB52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Dienst HRM </w:t>
      </w:r>
    </w:p>
    <w:p w:rsidR="00CB5251" w:rsidRDefault="00CB5251" w:rsidP="00CB525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Ref “</w:t>
      </w:r>
      <w:r w:rsidR="006338BE">
        <w:rPr>
          <w:i/>
          <w:iCs/>
          <w:sz w:val="22"/>
          <w:szCs w:val="22"/>
        </w:rPr>
        <w:t>ccm</w:t>
      </w:r>
      <w:r>
        <w:rPr>
          <w:i/>
          <w:iCs/>
          <w:sz w:val="22"/>
          <w:szCs w:val="22"/>
        </w:rPr>
        <w:t xml:space="preserve">” </w:t>
      </w:r>
    </w:p>
    <w:p w:rsidR="00CB5251" w:rsidRDefault="00CB5251" w:rsidP="00CB52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Graaf van Vlaanderenstraat 20 </w:t>
      </w:r>
    </w:p>
    <w:p w:rsidR="00CB5251" w:rsidRDefault="00CB5251" w:rsidP="00CB52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1080 Brussel </w:t>
      </w:r>
    </w:p>
    <w:p w:rsidR="00CB5251" w:rsidRDefault="00CB5251" w:rsidP="00CB5251">
      <w:pPr>
        <w:pStyle w:val="Default"/>
        <w:rPr>
          <w:sz w:val="22"/>
          <w:szCs w:val="22"/>
        </w:rPr>
      </w:pPr>
    </w:p>
    <w:p w:rsidR="00CB5251" w:rsidRDefault="00CB5251" w:rsidP="00CB5251">
      <w:pPr>
        <w:pStyle w:val="Default"/>
        <w:rPr>
          <w:sz w:val="22"/>
          <w:szCs w:val="22"/>
        </w:rPr>
      </w:pPr>
    </w:p>
    <w:p w:rsidR="00CB5251" w:rsidRDefault="00CB5251" w:rsidP="00CB52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 per mail naar candidature@molenbeek.irisnet.be </w:t>
      </w:r>
    </w:p>
    <w:p w:rsidR="00CB5251" w:rsidRDefault="00CB5251" w:rsidP="00CB5251">
      <w:pPr>
        <w:rPr>
          <w:i/>
          <w:iCs/>
        </w:rPr>
      </w:pPr>
    </w:p>
    <w:p w:rsidR="00CB5251" w:rsidRDefault="00CB5251" w:rsidP="00CB5251">
      <w:pPr>
        <w:rPr>
          <w:i/>
          <w:iCs/>
        </w:rPr>
      </w:pPr>
    </w:p>
    <w:p w:rsidR="00CB5251" w:rsidRDefault="00CB5251" w:rsidP="00CB5251">
      <w:pPr>
        <w:rPr>
          <w:i/>
          <w:iCs/>
        </w:rPr>
      </w:pPr>
    </w:p>
    <w:p w:rsidR="00D51ABC" w:rsidRPr="00BF6B74" w:rsidRDefault="00CB5251" w:rsidP="00CB5251">
      <w:pPr>
        <w:rPr>
          <w:lang w:val="nl-BE"/>
        </w:rPr>
      </w:pPr>
      <w:r>
        <w:rPr>
          <w:i/>
          <w:iCs/>
        </w:rPr>
        <w:t xml:space="preserve">Het gemeentebestuur van Sint-Jans-Molenbeek zet zijn beleid voort van diversiteit, non-discriminatie en gelijkheid van kansen. Het Bestuur is voornamelijk op zoek naar talenten en bevoegdheden. </w:t>
      </w:r>
      <w:r w:rsidR="00D51ABC" w:rsidRPr="00BF6B74">
        <w:rPr>
          <w:lang w:val="nl-BE"/>
        </w:rPr>
        <w:br w:type="page"/>
      </w:r>
    </w:p>
    <w:sectPr w:rsidR="00D51ABC" w:rsidRPr="00BF6B74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401E56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401E56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1C6B12"/>
    <w:multiLevelType w:val="hybridMultilevel"/>
    <w:tmpl w:val="D4EAC7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C403C"/>
    <w:multiLevelType w:val="hybridMultilevel"/>
    <w:tmpl w:val="4846F4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4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C76BB"/>
    <w:multiLevelType w:val="hybridMultilevel"/>
    <w:tmpl w:val="4A6ECA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F068F"/>
    <w:multiLevelType w:val="hybridMultilevel"/>
    <w:tmpl w:val="B90EC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34A55"/>
    <w:multiLevelType w:val="hybridMultilevel"/>
    <w:tmpl w:val="A334A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A1B22"/>
    <w:multiLevelType w:val="hybridMultilevel"/>
    <w:tmpl w:val="F6EEC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87DCE"/>
    <w:multiLevelType w:val="hybridMultilevel"/>
    <w:tmpl w:val="4DCC0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D2BD1"/>
    <w:multiLevelType w:val="hybridMultilevel"/>
    <w:tmpl w:val="FD0AF386"/>
    <w:lvl w:ilvl="0" w:tplc="EFFE6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A63BB6"/>
    <w:multiLevelType w:val="hybridMultilevel"/>
    <w:tmpl w:val="CFC2F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DE62FD"/>
    <w:multiLevelType w:val="hybridMultilevel"/>
    <w:tmpl w:val="89F03D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5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73F3D"/>
    <w:multiLevelType w:val="hybridMultilevel"/>
    <w:tmpl w:val="9E361A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646D4C"/>
    <w:multiLevelType w:val="hybridMultilevel"/>
    <w:tmpl w:val="2FCC1E4E"/>
    <w:lvl w:ilvl="0" w:tplc="3796CEBC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12"/>
  </w:num>
  <w:num w:numId="5">
    <w:abstractNumId w:val="26"/>
  </w:num>
  <w:num w:numId="6">
    <w:abstractNumId w:val="24"/>
  </w:num>
  <w:num w:numId="7">
    <w:abstractNumId w:val="14"/>
  </w:num>
  <w:num w:numId="8">
    <w:abstractNumId w:val="3"/>
  </w:num>
  <w:num w:numId="9">
    <w:abstractNumId w:val="25"/>
  </w:num>
  <w:num w:numId="10">
    <w:abstractNumId w:val="29"/>
  </w:num>
  <w:num w:numId="11">
    <w:abstractNumId w:val="18"/>
  </w:num>
  <w:num w:numId="12">
    <w:abstractNumId w:val="22"/>
  </w:num>
  <w:num w:numId="13">
    <w:abstractNumId w:val="8"/>
  </w:num>
  <w:num w:numId="14">
    <w:abstractNumId w:val="15"/>
  </w:num>
  <w:num w:numId="15">
    <w:abstractNumId w:val="17"/>
  </w:num>
  <w:num w:numId="16">
    <w:abstractNumId w:val="19"/>
  </w:num>
  <w:num w:numId="17">
    <w:abstractNumId w:val="33"/>
  </w:num>
  <w:num w:numId="18">
    <w:abstractNumId w:val="4"/>
  </w:num>
  <w:num w:numId="19">
    <w:abstractNumId w:val="20"/>
  </w:num>
  <w:num w:numId="20">
    <w:abstractNumId w:val="27"/>
  </w:num>
  <w:num w:numId="21">
    <w:abstractNumId w:val="28"/>
  </w:num>
  <w:num w:numId="22">
    <w:abstractNumId w:val="0"/>
  </w:num>
  <w:num w:numId="23">
    <w:abstractNumId w:val="1"/>
  </w:num>
  <w:num w:numId="24">
    <w:abstractNumId w:val="32"/>
  </w:num>
  <w:num w:numId="25">
    <w:abstractNumId w:val="10"/>
  </w:num>
  <w:num w:numId="26">
    <w:abstractNumId w:val="16"/>
  </w:num>
  <w:num w:numId="27">
    <w:abstractNumId w:val="30"/>
  </w:num>
  <w:num w:numId="28">
    <w:abstractNumId w:val="2"/>
  </w:num>
  <w:num w:numId="29">
    <w:abstractNumId w:val="6"/>
  </w:num>
  <w:num w:numId="30">
    <w:abstractNumId w:val="21"/>
  </w:num>
  <w:num w:numId="31">
    <w:abstractNumId w:val="9"/>
  </w:num>
  <w:num w:numId="32">
    <w:abstractNumId w:val="23"/>
  </w:num>
  <w:num w:numId="33">
    <w:abstractNumId w:val="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6682A"/>
    <w:rsid w:val="000716C0"/>
    <w:rsid w:val="000A4A13"/>
    <w:rsid w:val="000B6704"/>
    <w:rsid w:val="000D00DC"/>
    <w:rsid w:val="000F31E4"/>
    <w:rsid w:val="000F3CCC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86C66"/>
    <w:rsid w:val="002A5C1E"/>
    <w:rsid w:val="002C7C2E"/>
    <w:rsid w:val="002D20EB"/>
    <w:rsid w:val="002F29F9"/>
    <w:rsid w:val="003162BA"/>
    <w:rsid w:val="00331D58"/>
    <w:rsid w:val="003369BA"/>
    <w:rsid w:val="00337388"/>
    <w:rsid w:val="00341085"/>
    <w:rsid w:val="003845D4"/>
    <w:rsid w:val="003865A3"/>
    <w:rsid w:val="003B73D3"/>
    <w:rsid w:val="003C5D0F"/>
    <w:rsid w:val="00401E56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20A3B"/>
    <w:rsid w:val="006338BE"/>
    <w:rsid w:val="00637EE5"/>
    <w:rsid w:val="006660DD"/>
    <w:rsid w:val="006A3BB8"/>
    <w:rsid w:val="006A52AE"/>
    <w:rsid w:val="006C2E88"/>
    <w:rsid w:val="006E38A4"/>
    <w:rsid w:val="00715FF0"/>
    <w:rsid w:val="00735E9C"/>
    <w:rsid w:val="00767209"/>
    <w:rsid w:val="00794A98"/>
    <w:rsid w:val="007A6978"/>
    <w:rsid w:val="007D5BC2"/>
    <w:rsid w:val="007E50EB"/>
    <w:rsid w:val="007E58F5"/>
    <w:rsid w:val="00837E41"/>
    <w:rsid w:val="00853656"/>
    <w:rsid w:val="00854DDE"/>
    <w:rsid w:val="00861BCA"/>
    <w:rsid w:val="00863E73"/>
    <w:rsid w:val="00865D00"/>
    <w:rsid w:val="00872BEF"/>
    <w:rsid w:val="008A677F"/>
    <w:rsid w:val="008C6120"/>
    <w:rsid w:val="008D13FD"/>
    <w:rsid w:val="008D43A5"/>
    <w:rsid w:val="008F5B15"/>
    <w:rsid w:val="00902AB5"/>
    <w:rsid w:val="009117C4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94CC0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6B74"/>
    <w:rsid w:val="00BF7E0E"/>
    <w:rsid w:val="00C1438C"/>
    <w:rsid w:val="00C2543F"/>
    <w:rsid w:val="00C64988"/>
    <w:rsid w:val="00CB5251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DF6FE3"/>
    <w:rsid w:val="00E2284E"/>
    <w:rsid w:val="00E24234"/>
    <w:rsid w:val="00E4024A"/>
    <w:rsid w:val="00E41485"/>
    <w:rsid w:val="00E5379F"/>
    <w:rsid w:val="00E627E9"/>
    <w:rsid w:val="00E830D3"/>
    <w:rsid w:val="00E852A0"/>
    <w:rsid w:val="00EA05F2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0A4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0A4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1E74-D81C-486A-A1AE-F5AEB811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14</TotalTime>
  <Pages>4</Pages>
  <Words>451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3254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7</cp:revision>
  <cp:lastPrinted>2018-03-21T10:33:00Z</cp:lastPrinted>
  <dcterms:created xsi:type="dcterms:W3CDTF">2018-03-21T09:52:00Z</dcterms:created>
  <dcterms:modified xsi:type="dcterms:W3CDTF">2018-03-21T10:37:00Z</dcterms:modified>
</cp:coreProperties>
</file>