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751F50" w:rsidRDefault="00B14113" w:rsidP="00B14113">
            <w:pPr>
              <w:pStyle w:val="Kop2"/>
              <w:rPr>
                <w:sz w:val="28"/>
                <w:lang w:val="fr-FR"/>
              </w:rPr>
            </w:pPr>
            <w:r w:rsidRPr="00751F50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751F50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B66C9F" w:rsidRPr="00751F50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RESPONSABLE OPERATIONNEL </w:t>
            </w:r>
            <w:r w:rsidR="00751F50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 </w:t>
            </w:r>
            <w:r w:rsidR="00B66C9F" w:rsidRPr="00751F50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H/F/X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BE65D7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A</w:t>
            </w:r>
            <w:r w:rsidR="00B26EC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ou B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B66C9F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Propreté publique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 w:rsidP="00B66C9F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B66C9F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18/03/2021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2058A1" w:rsidTr="00A17634">
        <w:trPr>
          <w:cantSplit/>
          <w:trHeight w:val="222"/>
          <w:tblHeader/>
        </w:trPr>
        <w:tc>
          <w:tcPr>
            <w:tcW w:w="9214" w:type="dxa"/>
          </w:tcPr>
          <w:p w:rsidR="000716C0" w:rsidRPr="00E852A0" w:rsidRDefault="000716C0" w:rsidP="00E852A0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A3011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Mission</w:t>
            </w:r>
          </w:p>
        </w:tc>
      </w:tr>
      <w:tr w:rsidR="00F64CEB" w:rsidRPr="0039222A" w:rsidTr="00A30112">
        <w:trPr>
          <w:cantSplit/>
          <w:trHeight w:val="1058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Default="00B66C9F" w:rsidP="0094789F">
            <w:pPr>
              <w:pStyle w:val="Plattetekst2"/>
              <w:rPr>
                <w:snapToGrid w:val="0"/>
                <w:lang w:val="fr-FR" w:eastAsia="fr-FR"/>
              </w:rPr>
            </w:pPr>
            <w:r w:rsidRPr="00B66C9F">
              <w:rPr>
                <w:snapToGrid w:val="0"/>
                <w:lang w:val="fr-FR" w:eastAsia="fr-FR"/>
              </w:rPr>
              <w:t xml:space="preserve">Le responsable </w:t>
            </w:r>
            <w:proofErr w:type="gramStart"/>
            <w:r w:rsidRPr="00B66C9F">
              <w:rPr>
                <w:snapToGrid w:val="0"/>
                <w:lang w:val="fr-FR" w:eastAsia="fr-FR"/>
              </w:rPr>
              <w:t>opérationnel  est</w:t>
            </w:r>
            <w:proofErr w:type="gramEnd"/>
            <w:r w:rsidRPr="00B66C9F">
              <w:rPr>
                <w:snapToGrid w:val="0"/>
                <w:lang w:val="fr-FR" w:eastAsia="fr-FR"/>
              </w:rPr>
              <w:t xml:space="preserve"> chargé de la définition des  objectifs opérationnels de son unité et de leur mise en œuvre</w:t>
            </w:r>
          </w:p>
          <w:p w:rsidR="007D5BC2" w:rsidRPr="00B26EC0" w:rsidRDefault="00B26EC0" w:rsidP="00B26EC0">
            <w:pPr>
              <w:pStyle w:val="Plattetekst2"/>
              <w:rPr>
                <w:snapToGrid w:val="0"/>
                <w:lang w:val="fr-FR" w:eastAsia="fr-FR"/>
              </w:rPr>
            </w:pPr>
            <w:r>
              <w:rPr>
                <w:snapToGrid w:val="0"/>
                <w:lang w:val="fr-FR" w:eastAsia="fr-FR"/>
              </w:rPr>
              <w:t>Il est chargé de la gestion d</w:t>
            </w:r>
            <w:r w:rsidRPr="00B26EC0">
              <w:rPr>
                <w:rFonts w:cs="Arial"/>
                <w:kern w:val="32"/>
                <w:lang w:val="fr-BE"/>
              </w:rPr>
              <w:t xml:space="preserve">es services Charroi et Métallurgie </w:t>
            </w:r>
            <w:r>
              <w:rPr>
                <w:rFonts w:cs="Arial"/>
                <w:kern w:val="32"/>
                <w:lang w:val="fr-BE"/>
              </w:rPr>
              <w:t xml:space="preserve">à côté de Propreté Publique </w:t>
            </w:r>
            <w:r w:rsidRPr="00B26EC0">
              <w:rPr>
                <w:rFonts w:cs="Arial"/>
                <w:kern w:val="32"/>
                <w:lang w:val="fr-BE"/>
              </w:rPr>
              <w:t xml:space="preserve">une bonne partie des matières concernent l’entretien, la réparation, l’achat, le leasing et la conformité des véhicules communaux par rapport aux dispositions régionales de la zone de basse émission. </w:t>
            </w:r>
          </w:p>
        </w:tc>
      </w:tr>
    </w:tbl>
    <w:p w:rsidR="007D5BC2" w:rsidRPr="007D5BC2" w:rsidRDefault="007D5BC2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A30112">
        <w:trPr>
          <w:trHeight w:val="552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4CEB" w:rsidRPr="00E852A0" w:rsidRDefault="00A3011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Activités principales</w:t>
            </w:r>
          </w:p>
        </w:tc>
      </w:tr>
      <w:tr w:rsidR="00F64CEB" w:rsidRPr="0039222A" w:rsidTr="00BE65D7">
        <w:trPr>
          <w:trHeight w:val="3397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BA1BEA" w:rsidRDefault="00BA1BEA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B66C9F" w:rsidRDefault="00B66C9F" w:rsidP="007B33D2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B33D2">
              <w:rPr>
                <w:rFonts w:ascii="Arial" w:hAnsi="Arial" w:cs="Arial"/>
                <w:sz w:val="22"/>
                <w:szCs w:val="22"/>
                <w:lang w:val="fr-BE"/>
              </w:rPr>
              <w:t xml:space="preserve">Déterminer les objectifs de l'équipe, </w:t>
            </w:r>
          </w:p>
          <w:p w:rsidR="007B33D2" w:rsidRDefault="007B33D2" w:rsidP="00B66C9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gramStart"/>
            <w:r w:rsidRPr="007B33D2">
              <w:rPr>
                <w:rFonts w:ascii="Arial" w:hAnsi="Arial" w:cs="Arial"/>
                <w:sz w:val="22"/>
                <w:szCs w:val="22"/>
                <w:lang w:val="fr-BE"/>
              </w:rPr>
              <w:t>superviser</w:t>
            </w:r>
            <w:proofErr w:type="gramEnd"/>
            <w:r w:rsidRPr="007B33D2">
              <w:rPr>
                <w:rFonts w:ascii="Arial" w:hAnsi="Arial" w:cs="Arial"/>
                <w:sz w:val="22"/>
                <w:szCs w:val="22"/>
                <w:lang w:val="fr-BE"/>
              </w:rPr>
              <w:t>, coordonner et organiser les interventions des équipes</w:t>
            </w:r>
          </w:p>
          <w:p w:rsidR="00B66C9F" w:rsidRDefault="00B66C9F" w:rsidP="00B66C9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B33D2">
              <w:rPr>
                <w:rFonts w:ascii="Arial" w:hAnsi="Arial" w:cs="Arial"/>
                <w:sz w:val="22"/>
                <w:szCs w:val="22"/>
                <w:lang w:val="fr-BE"/>
              </w:rPr>
              <w:t xml:space="preserve">Optimiser le fonctionnement de l’équipe (Communication des informations nécessaires à l'équipe, Développement de la cohésion, d'équipe, Evaluation des performances de l'équipe), </w:t>
            </w:r>
          </w:p>
          <w:p w:rsidR="00B66C9F" w:rsidRDefault="00B66C9F" w:rsidP="00B66C9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B33D2">
              <w:rPr>
                <w:rFonts w:ascii="Arial" w:hAnsi="Arial" w:cs="Arial"/>
                <w:sz w:val="22"/>
                <w:szCs w:val="22"/>
                <w:lang w:val="fr-BE"/>
              </w:rPr>
              <w:t>Gest</w:t>
            </w:r>
            <w:r w:rsidR="007B33D2">
              <w:rPr>
                <w:rFonts w:ascii="Arial" w:hAnsi="Arial" w:cs="Arial"/>
                <w:sz w:val="22"/>
                <w:szCs w:val="22"/>
                <w:lang w:val="fr-BE"/>
              </w:rPr>
              <w:t>ion et développement individuel</w:t>
            </w:r>
            <w:r w:rsidRPr="007B33D2">
              <w:rPr>
                <w:rFonts w:ascii="Arial" w:hAnsi="Arial" w:cs="Arial"/>
                <w:sz w:val="22"/>
                <w:szCs w:val="22"/>
                <w:lang w:val="fr-BE"/>
              </w:rPr>
              <w:t xml:space="preserve"> des collaborateurs, </w:t>
            </w:r>
          </w:p>
          <w:p w:rsidR="00B66C9F" w:rsidRDefault="00B66C9F" w:rsidP="00B66C9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B33D2">
              <w:rPr>
                <w:rFonts w:ascii="Arial" w:hAnsi="Arial" w:cs="Arial"/>
                <w:sz w:val="22"/>
                <w:szCs w:val="22"/>
                <w:lang w:val="fr-BE"/>
              </w:rPr>
              <w:t>Gestion des performances et des compétences des collaborateurs (notamment par la motivation à la formation),</w:t>
            </w:r>
          </w:p>
          <w:p w:rsidR="00A30112" w:rsidRDefault="00B66C9F" w:rsidP="00B66C9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B33D2">
              <w:rPr>
                <w:rFonts w:ascii="Arial" w:hAnsi="Arial" w:cs="Arial"/>
                <w:sz w:val="22"/>
                <w:szCs w:val="22"/>
                <w:lang w:val="fr-BE"/>
              </w:rPr>
              <w:t>Gestion ''quotidienne'' du personnel (congés, présences, absences)</w:t>
            </w:r>
          </w:p>
          <w:p w:rsidR="00B66C9F" w:rsidRDefault="00B66C9F" w:rsidP="00B66C9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B33D2">
              <w:rPr>
                <w:rFonts w:ascii="Arial" w:hAnsi="Arial" w:cs="Arial"/>
                <w:sz w:val="22"/>
                <w:szCs w:val="22"/>
                <w:lang w:val="fr-BE"/>
              </w:rPr>
              <w:t>Estimer la pression du travail</w:t>
            </w:r>
          </w:p>
          <w:p w:rsidR="00B66C9F" w:rsidRDefault="00B66C9F" w:rsidP="00B66C9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B33D2">
              <w:rPr>
                <w:rFonts w:ascii="Arial" w:hAnsi="Arial" w:cs="Arial"/>
                <w:sz w:val="22"/>
                <w:szCs w:val="22"/>
                <w:lang w:val="fr-BE"/>
              </w:rPr>
              <w:t>Répartir le travail entre ses collaborateurs</w:t>
            </w:r>
          </w:p>
          <w:p w:rsidR="00B66C9F" w:rsidRDefault="00B66C9F" w:rsidP="00B66C9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B33D2">
              <w:rPr>
                <w:rFonts w:ascii="Arial" w:hAnsi="Arial" w:cs="Arial"/>
                <w:sz w:val="22"/>
                <w:szCs w:val="22"/>
                <w:lang w:val="fr-BE"/>
              </w:rPr>
              <w:t>Donner un aperçu du travail effectué</w:t>
            </w:r>
            <w:r w:rsidR="00323B78">
              <w:rPr>
                <w:rFonts w:ascii="Arial" w:hAnsi="Arial" w:cs="Arial"/>
                <w:sz w:val="22"/>
                <w:szCs w:val="22"/>
                <w:lang w:val="fr-BE"/>
              </w:rPr>
              <w:t xml:space="preserve"> à la hiérarchie et le collège ;</w:t>
            </w:r>
          </w:p>
          <w:p w:rsidR="00B66C9F" w:rsidRDefault="00B66C9F" w:rsidP="00B66C9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B33D2">
              <w:rPr>
                <w:rFonts w:ascii="Arial" w:hAnsi="Arial" w:cs="Arial"/>
                <w:sz w:val="22"/>
                <w:szCs w:val="22"/>
                <w:lang w:val="fr-BE"/>
              </w:rPr>
              <w:t xml:space="preserve">Gestion de la correspondance entrante et sortante, </w:t>
            </w:r>
          </w:p>
          <w:p w:rsidR="00B66C9F" w:rsidRDefault="00B66C9F" w:rsidP="00B66C9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B33D2">
              <w:rPr>
                <w:rFonts w:ascii="Arial" w:hAnsi="Arial" w:cs="Arial"/>
                <w:sz w:val="22"/>
                <w:szCs w:val="22"/>
                <w:lang w:val="fr-BE"/>
              </w:rPr>
              <w:t>Traitement de documents et informations,</w:t>
            </w:r>
          </w:p>
          <w:p w:rsidR="00B66C9F" w:rsidRDefault="00B66C9F" w:rsidP="00B66C9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B33D2">
              <w:rPr>
                <w:rFonts w:ascii="Arial" w:hAnsi="Arial" w:cs="Arial"/>
                <w:sz w:val="22"/>
                <w:szCs w:val="22"/>
                <w:lang w:val="fr-BE"/>
              </w:rPr>
              <w:t xml:space="preserve">Gestion des dossiers soumis au Collège, Conseil et Tutelle, </w:t>
            </w:r>
          </w:p>
          <w:p w:rsidR="00B66C9F" w:rsidRDefault="00B66C9F" w:rsidP="00B66C9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B33D2">
              <w:rPr>
                <w:rFonts w:ascii="Arial" w:hAnsi="Arial" w:cs="Arial"/>
                <w:sz w:val="22"/>
                <w:szCs w:val="22"/>
                <w:lang w:val="fr-BE"/>
              </w:rPr>
              <w:t>Réalisation des rapports d'activité</w:t>
            </w:r>
          </w:p>
          <w:p w:rsidR="00B66C9F" w:rsidRDefault="00B66C9F" w:rsidP="00B66C9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B33D2">
              <w:rPr>
                <w:rFonts w:ascii="Arial" w:hAnsi="Arial" w:cs="Arial"/>
                <w:sz w:val="22"/>
                <w:szCs w:val="22"/>
                <w:lang w:val="fr-BE"/>
              </w:rPr>
              <w:t xml:space="preserve">Définir et mettre en place les procédures de gestion administrative et financière et les indicateurs nécessaires au suivi d’activité et au </w:t>
            </w:r>
            <w:proofErr w:type="spellStart"/>
            <w:r w:rsidRPr="007B33D2">
              <w:rPr>
                <w:rFonts w:ascii="Arial" w:hAnsi="Arial" w:cs="Arial"/>
                <w:sz w:val="22"/>
                <w:szCs w:val="22"/>
                <w:lang w:val="fr-BE"/>
              </w:rPr>
              <w:t>reporting</w:t>
            </w:r>
            <w:proofErr w:type="spellEnd"/>
            <w:r w:rsidRPr="007B33D2">
              <w:rPr>
                <w:rFonts w:ascii="Arial" w:hAnsi="Arial" w:cs="Arial"/>
                <w:sz w:val="22"/>
                <w:szCs w:val="22"/>
                <w:lang w:val="fr-BE"/>
              </w:rPr>
              <w:t xml:space="preserve"> à la direction</w:t>
            </w:r>
          </w:p>
          <w:p w:rsidR="00B26EC0" w:rsidRDefault="00B26EC0" w:rsidP="00B66C9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Gestion des véhicules communaux </w:t>
            </w:r>
            <w:r w:rsidR="00323B78">
              <w:rPr>
                <w:rFonts w:ascii="Arial" w:hAnsi="Arial" w:cs="Arial"/>
                <w:sz w:val="22"/>
                <w:szCs w:val="22"/>
                <w:lang w:val="fr-BE"/>
              </w:rPr>
              <w:t>(entretien/achat/mise en conformité par rapport aux différentes législations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;</w:t>
            </w:r>
          </w:p>
          <w:p w:rsidR="00B66C9F" w:rsidRDefault="00B66C9F" w:rsidP="00B66C9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B33D2">
              <w:rPr>
                <w:rFonts w:ascii="Arial" w:hAnsi="Arial" w:cs="Arial"/>
                <w:sz w:val="22"/>
                <w:szCs w:val="22"/>
                <w:lang w:val="fr-BE"/>
              </w:rPr>
              <w:t>Établissement du budget</w:t>
            </w:r>
          </w:p>
          <w:p w:rsidR="007B33D2" w:rsidRDefault="00B66C9F" w:rsidP="00B66C9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B33D2">
              <w:rPr>
                <w:rFonts w:ascii="Arial" w:hAnsi="Arial" w:cs="Arial"/>
                <w:sz w:val="22"/>
                <w:szCs w:val="22"/>
                <w:lang w:val="fr-BE"/>
              </w:rPr>
              <w:t>Communication avec l’extérieur et la communication dans le service</w:t>
            </w:r>
          </w:p>
          <w:p w:rsidR="007B33D2" w:rsidRDefault="007B33D2" w:rsidP="00B66C9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gramStart"/>
            <w:r w:rsidRPr="002C7627">
              <w:rPr>
                <w:rFonts w:ascii="Arial" w:hAnsi="Arial" w:cs="Arial"/>
                <w:sz w:val="22"/>
                <w:szCs w:val="22"/>
                <w:lang w:val="fr-BE"/>
              </w:rPr>
              <w:t>organiser</w:t>
            </w:r>
            <w:proofErr w:type="gramEnd"/>
            <w:r w:rsidRPr="002C7627">
              <w:rPr>
                <w:rFonts w:ascii="Arial" w:hAnsi="Arial" w:cs="Arial"/>
                <w:sz w:val="22"/>
                <w:szCs w:val="22"/>
                <w:lang w:val="fr-BE"/>
              </w:rPr>
              <w:t xml:space="preserve"> et/ou participer à des réunions</w:t>
            </w:r>
          </w:p>
          <w:p w:rsidR="00323B78" w:rsidRDefault="00323B78" w:rsidP="00B66C9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fr-BE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tenir informé des modifications réglementaires et législatives ;</w:t>
            </w:r>
          </w:p>
          <w:p w:rsidR="00323B78" w:rsidRPr="002C7627" w:rsidRDefault="00323B78" w:rsidP="00B66C9F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fr-BE"/>
              </w:rPr>
              <w:t>appliquer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correctement les réglementations et législations</w:t>
            </w:r>
          </w:p>
          <w:p w:rsidR="007B33D2" w:rsidRDefault="007B33D2" w:rsidP="00B66C9F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Pr="00E852A0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473D98" w:rsidRDefault="00473D98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DB14C7" w:rsidTr="00AE2F0B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DB14C7" w:rsidRPr="00E852A0" w:rsidRDefault="00DB14C7" w:rsidP="00AE2F0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Profil de Compétences </w:t>
            </w:r>
          </w:p>
        </w:tc>
      </w:tr>
      <w:tr w:rsidR="00DB14C7" w:rsidTr="00AE2F0B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A.T</w:t>
            </w:r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echnique</w:t>
            </w:r>
            <w:proofErr w:type="spellEnd"/>
            <w:proofErr w:type="gramEnd"/>
            <w:r w:rsidR="00A30112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 (voir référentiel)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Réglementations-législations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7B33D2">
              <w:rPr>
                <w:rFonts w:ascii="Arial" w:hAnsi="Arial" w:cs="Arial"/>
                <w:sz w:val="22"/>
                <w:szCs w:val="22"/>
                <w:lang w:val="fr-BE"/>
              </w:rPr>
              <w:t xml:space="preserve">connaissance en matière de procédures de marchés publics 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2C7627">
              <w:rPr>
                <w:rFonts w:ascii="Arial" w:hAnsi="Arial" w:cs="Arial"/>
                <w:sz w:val="22"/>
                <w:szCs w:val="22"/>
                <w:lang w:val="fr-BE"/>
              </w:rPr>
              <w:t>connaissance des normes et procédures de sécurité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2C7627">
              <w:rPr>
                <w:rFonts w:ascii="Arial" w:hAnsi="Arial" w:cs="Arial"/>
                <w:sz w:val="22"/>
                <w:szCs w:val="22"/>
                <w:lang w:val="fr-BE"/>
              </w:rPr>
              <w:t>connaissance générale des législations en lien avec le métier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Méthodologies-procédures internes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2C7627">
              <w:rPr>
                <w:rFonts w:ascii="Arial" w:hAnsi="Arial" w:cs="Arial"/>
                <w:sz w:val="22"/>
                <w:szCs w:val="22"/>
                <w:lang w:val="fr-BE"/>
              </w:rPr>
              <w:t>procédures internes de travail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2C7627">
              <w:rPr>
                <w:rFonts w:ascii="Arial" w:hAnsi="Arial" w:cs="Arial"/>
                <w:sz w:val="22"/>
                <w:szCs w:val="22"/>
                <w:lang w:val="fr-BE"/>
              </w:rPr>
              <w:t>procédures relatives aux dossiers soumis au collège/conseil communal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Aptitudes techniques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2C7627">
              <w:rPr>
                <w:rFonts w:ascii="Arial" w:hAnsi="Arial" w:cs="Arial"/>
                <w:sz w:val="22"/>
                <w:szCs w:val="22"/>
                <w:lang w:val="fr-BE"/>
              </w:rPr>
              <w:t>connaissance des équipements, appareillages et outillages spécifiques propres à la fonction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2C7627">
              <w:rPr>
                <w:rFonts w:ascii="Arial" w:hAnsi="Arial" w:cs="Arial"/>
                <w:sz w:val="22"/>
                <w:szCs w:val="22"/>
                <w:lang w:val="fr-BE"/>
              </w:rPr>
              <w:t>connaissances liées au métier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Contexte interne et externe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2C7627">
              <w:rPr>
                <w:rFonts w:ascii="Arial" w:hAnsi="Arial" w:cs="Arial"/>
                <w:sz w:val="22"/>
                <w:szCs w:val="22"/>
                <w:lang w:val="fr-BE"/>
              </w:rPr>
              <w:t>fonctionnement de son service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2C7627">
              <w:rPr>
                <w:rFonts w:ascii="Arial" w:hAnsi="Arial" w:cs="Arial"/>
                <w:sz w:val="22"/>
                <w:szCs w:val="22"/>
                <w:lang w:val="fr-BE"/>
              </w:rPr>
              <w:t>connaissance du contexte communal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Applications bureautiques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proofErr w:type="spellStart"/>
            <w:r w:rsidR="002C7627">
              <w:rPr>
                <w:rFonts w:ascii="Arial" w:hAnsi="Arial" w:cs="Arial"/>
                <w:sz w:val="22"/>
                <w:szCs w:val="22"/>
                <w:lang w:val="fr-BE"/>
              </w:rPr>
              <w:t>BOsecrétariat</w:t>
            </w:r>
            <w:proofErr w:type="spellEnd"/>
          </w:p>
          <w:p w:rsidR="00E93746" w:rsidRPr="002C7627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proofErr w:type="spellStart"/>
            <w:r w:rsidR="002C7627">
              <w:rPr>
                <w:rFonts w:ascii="Arial" w:hAnsi="Arial" w:cs="Arial"/>
                <w:sz w:val="22"/>
                <w:szCs w:val="22"/>
                <w:lang w:val="fr-BE"/>
              </w:rPr>
              <w:t>word</w:t>
            </w:r>
            <w:proofErr w:type="spellEnd"/>
            <w:r w:rsidR="002C7627">
              <w:rPr>
                <w:rFonts w:ascii="Arial" w:hAnsi="Arial" w:cs="Arial"/>
                <w:sz w:val="22"/>
                <w:szCs w:val="22"/>
                <w:lang w:val="fr-BE"/>
              </w:rPr>
              <w:t>/</w:t>
            </w:r>
            <w:proofErr w:type="spellStart"/>
            <w:r w:rsidR="002C7627">
              <w:rPr>
                <w:rFonts w:ascii="Arial" w:hAnsi="Arial" w:cs="Arial"/>
                <w:sz w:val="22"/>
                <w:szCs w:val="22"/>
                <w:lang w:val="fr-BE"/>
              </w:rPr>
              <w:t>excell</w:t>
            </w:r>
            <w:proofErr w:type="spellEnd"/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Techniques d'expression écrite/orale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7B33D2">
              <w:rPr>
                <w:rFonts w:ascii="Arial" w:hAnsi="Arial" w:cs="Arial"/>
                <w:sz w:val="22"/>
                <w:szCs w:val="22"/>
                <w:lang w:val="fr-BE"/>
              </w:rPr>
              <w:t>rédiger des rapports clairs et structurés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2C7627">
              <w:rPr>
                <w:rFonts w:ascii="Arial" w:hAnsi="Arial" w:cs="Arial"/>
                <w:sz w:val="22"/>
                <w:szCs w:val="22"/>
                <w:lang w:val="fr-BE"/>
              </w:rPr>
              <w:t>communication interne et externe</w:t>
            </w:r>
          </w:p>
          <w:p w:rsidR="002C7627" w:rsidRDefault="002C7627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-prise de parole en public</w:t>
            </w:r>
          </w:p>
          <w:p w:rsidR="002C7627" w:rsidRPr="00E93746" w:rsidRDefault="002C7627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-techniques de sensibilisation</w:t>
            </w: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Pr="00DB14C7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  <w:tr w:rsidR="00DB14C7" w:rsidRPr="00751F50" w:rsidTr="00AE2F0B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proofErr w:type="spellStart"/>
            <w:proofErr w:type="gramStart"/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lastRenderedPageBreak/>
              <w:t>B.Comportemental</w:t>
            </w:r>
            <w:proofErr w:type="spellEnd"/>
            <w:proofErr w:type="gramEnd"/>
          </w:p>
          <w:p w:rsidR="007B33D2" w:rsidRDefault="007B33D2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-autonome, proactif et dynamique</w:t>
            </w:r>
          </w:p>
          <w:p w:rsidR="007B33D2" w:rsidRDefault="007B33D2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-disposer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fr-BE"/>
              </w:rPr>
              <w:t>d’un bons sens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de l’organisation et gérer efficacement ses priorités</w:t>
            </w:r>
          </w:p>
          <w:p w:rsidR="007B33D2" w:rsidRDefault="007B33D2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-responsable et rigoureux</w:t>
            </w:r>
          </w:p>
          <w:p w:rsidR="007B33D2" w:rsidRDefault="007B33D2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-disposer de réelles aptitudes au management d’une équipe </w:t>
            </w:r>
          </w:p>
          <w:p w:rsidR="007B33D2" w:rsidRDefault="007B33D2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-capable d’anticiper, de s’adapter à des situations diverses et à faire face à l’urgence</w:t>
            </w:r>
          </w:p>
          <w:p w:rsidR="002C7627" w:rsidRDefault="002C7627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-gérer les conflits</w:t>
            </w:r>
          </w:p>
          <w:p w:rsidR="00BE65D7" w:rsidRPr="007B33D2" w:rsidRDefault="00BE65D7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-travailler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fr-BE"/>
              </w:rPr>
              <w:t>orienté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résultats</w:t>
            </w: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Pr="00DB14C7" w:rsidRDefault="00A30112" w:rsidP="00323B7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</w:tbl>
    <w:p w:rsidR="00DB14C7" w:rsidRDefault="00DB14C7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p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39222A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751F50" w:rsidRDefault="00A30112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</w:pPr>
            <w:r w:rsidRPr="00751F50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Sous l’autorité de l’organisation hiérarchique résultant de l’organigramme</w:t>
            </w:r>
          </w:p>
        </w:tc>
      </w:tr>
      <w:tr w:rsidR="00F64CEB" w:rsidRPr="002058A1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8C2CB4" w:rsidRPr="002058A1" w:rsidRDefault="008C2CB4" w:rsidP="008C2CB4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</w:rPr>
              <w:instrText xml:space="preserve"> FORMCHECKBOX </w:instrText>
            </w:r>
            <w:r w:rsidR="0039222A">
              <w:rPr>
                <w:rFonts w:ascii="Arial" w:hAnsi="Arial" w:cs="Arial"/>
              </w:rPr>
            </w:r>
            <w:r w:rsidR="0039222A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&gt; 50</w:t>
            </w:r>
            <w:r w:rsidRPr="002058A1">
              <w:rPr>
                <w:rFonts w:ascii="Arial" w:hAnsi="Arial" w:cs="Arial"/>
              </w:rPr>
              <w:t xml:space="preserve"> collaborateurs</w:t>
            </w:r>
          </w:p>
          <w:p w:rsidR="008C2CB4" w:rsidRPr="00E852A0" w:rsidRDefault="008C2CB4" w:rsidP="008C2CB4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8C2CB4" w:rsidRPr="002058A1" w:rsidRDefault="008C2CB4" w:rsidP="008C2CB4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</w:rPr>
              <w:instrText xml:space="preserve"> FORMCHECKBOX </w:instrText>
            </w:r>
            <w:r w:rsidR="0039222A">
              <w:rPr>
                <w:rFonts w:ascii="Arial" w:hAnsi="Arial" w:cs="Arial"/>
              </w:rPr>
            </w:r>
            <w:r w:rsidR="0039222A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Niveau B</w:t>
            </w:r>
          </w:p>
          <w:p w:rsidR="008C2CB4" w:rsidRPr="002058A1" w:rsidRDefault="008C2CB4" w:rsidP="008C2CB4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</w:rPr>
              <w:instrText xml:space="preserve"> FORMCHECKBOX </w:instrText>
            </w:r>
            <w:r w:rsidR="0039222A">
              <w:rPr>
                <w:rFonts w:ascii="Arial" w:hAnsi="Arial" w:cs="Arial"/>
              </w:rPr>
            </w:r>
            <w:r w:rsidR="0039222A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Niveau C </w:t>
            </w:r>
          </w:p>
          <w:p w:rsidR="008C2CB4" w:rsidRDefault="008C2CB4" w:rsidP="008C2CB4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9222A">
              <w:rPr>
                <w:rFonts w:ascii="Arial" w:hAnsi="Arial" w:cs="Arial"/>
                <w:sz w:val="24"/>
              </w:rPr>
            </w:r>
            <w:r w:rsidR="0039222A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Niveau D </w:t>
            </w:r>
          </w:p>
          <w:p w:rsidR="00FC4287" w:rsidRPr="002058A1" w:rsidRDefault="008C2CB4" w:rsidP="008C2CB4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9222A">
              <w:rPr>
                <w:rFonts w:ascii="Arial" w:hAnsi="Arial" w:cs="Arial"/>
                <w:sz w:val="24"/>
              </w:rPr>
            </w:r>
            <w:r w:rsidR="0039222A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Niveau E</w:t>
            </w:r>
            <w:r w:rsidRPr="002058A1">
              <w:rPr>
                <w:rFonts w:ascii="Arial" w:hAnsi="Arial" w:cs="Arial"/>
              </w:rPr>
              <w:t xml:space="preserve"> </w:t>
            </w: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DB14C7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Condition</w:t>
            </w:r>
            <w:r w:rsidR="00F7467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s</w:t>
            </w: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d’accès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</w:tc>
      </w:tr>
      <w:tr w:rsidR="003162BA" w:rsidRPr="0039222A" w:rsidTr="00BE6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5"/>
        </w:trPr>
        <w:tc>
          <w:tcPr>
            <w:tcW w:w="9214" w:type="dxa"/>
            <w:gridSpan w:val="2"/>
            <w:shd w:val="clear" w:color="auto" w:fill="E6E6E6"/>
          </w:tcPr>
          <w:p w:rsidR="00B26EC0" w:rsidRDefault="008C2CB4" w:rsidP="00B26EC0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-être</w:t>
            </w:r>
            <w:r w:rsidR="00B26EC0">
              <w:rPr>
                <w:rFonts w:ascii="Arial" w:hAnsi="Arial" w:cs="Arial"/>
                <w:sz w:val="22"/>
                <w:szCs w:val="22"/>
                <w:lang w:val="fr-BE"/>
              </w:rPr>
              <w:t xml:space="preserve"> titulaire d'un </w:t>
            </w:r>
            <w:r w:rsidRPr="008C2CB4">
              <w:rPr>
                <w:rFonts w:ascii="Arial" w:hAnsi="Arial" w:cs="Arial"/>
                <w:sz w:val="22"/>
                <w:szCs w:val="22"/>
                <w:lang w:val="fr-BE"/>
              </w:rPr>
              <w:t xml:space="preserve">Master </w:t>
            </w:r>
            <w:r w:rsidR="00B26EC0">
              <w:rPr>
                <w:rFonts w:ascii="Arial" w:hAnsi="Arial" w:cs="Arial"/>
                <w:sz w:val="22"/>
                <w:szCs w:val="22"/>
                <w:lang w:val="fr-BE"/>
              </w:rPr>
              <w:t xml:space="preserve">ou d’un bachelier </w:t>
            </w:r>
            <w:r w:rsidR="00323B78">
              <w:rPr>
                <w:rFonts w:ascii="Arial" w:hAnsi="Arial" w:cs="Arial"/>
                <w:sz w:val="22"/>
                <w:szCs w:val="22"/>
                <w:lang w:val="fr-BE"/>
              </w:rPr>
              <w:t>(</w:t>
            </w:r>
            <w:r w:rsidR="00B26EC0">
              <w:rPr>
                <w:rFonts w:ascii="Arial" w:hAnsi="Arial" w:cs="Arial"/>
                <w:sz w:val="22"/>
                <w:szCs w:val="22"/>
                <w:lang w:val="fr-BE"/>
              </w:rPr>
              <w:t xml:space="preserve">ou </w:t>
            </w:r>
            <w:proofErr w:type="gramStart"/>
            <w:r w:rsidRPr="008C2CB4">
              <w:rPr>
                <w:rFonts w:ascii="Arial" w:hAnsi="Arial" w:cs="Arial"/>
                <w:sz w:val="22"/>
                <w:szCs w:val="22"/>
                <w:lang w:val="fr-BE"/>
              </w:rPr>
              <w:t xml:space="preserve">équivalent </w:t>
            </w:r>
            <w:r w:rsidR="00323B78"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  <w:proofErr w:type="gramEnd"/>
          </w:p>
          <w:p w:rsidR="007B33D2" w:rsidRDefault="007B33D2" w:rsidP="00B26EC0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-être bilingue</w:t>
            </w:r>
          </w:p>
          <w:p w:rsidR="00323B78" w:rsidRPr="005C7D7F" w:rsidRDefault="00323B78" w:rsidP="00B26EC0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-avoir une expérience dans la gestion de personnel</w:t>
            </w:r>
          </w:p>
        </w:tc>
      </w:tr>
    </w:tbl>
    <w:p w:rsidR="00A30112" w:rsidRPr="00A30112" w:rsidRDefault="00A30112" w:rsidP="00A30112">
      <w:pPr>
        <w:rPr>
          <w:lang w:val="fr-FR"/>
        </w:rPr>
      </w:pPr>
      <w:r w:rsidRPr="00A30112">
        <w:rPr>
          <w:lang w:val="fr-FR"/>
        </w:rPr>
        <w:t>La loi de continuité et de régularité</w:t>
      </w:r>
    </w:p>
    <w:p w:rsidR="00A30112" w:rsidRPr="00A30112" w:rsidRDefault="00A30112" w:rsidP="00A30112">
      <w:pPr>
        <w:rPr>
          <w:lang w:val="fr-FR"/>
        </w:rPr>
      </w:pPr>
      <w:r w:rsidRPr="00A30112">
        <w:rPr>
          <w:lang w:val="fr-FR"/>
        </w:rPr>
        <w:t>« Le service public doit fonctionner de manière continue et régulière, sans interruption, ni suspension. »</w:t>
      </w:r>
    </w:p>
    <w:p w:rsidR="0092312F" w:rsidRDefault="00A30112" w:rsidP="00A30112">
      <w:pPr>
        <w:rPr>
          <w:lang w:val="fr-FR"/>
        </w:rPr>
      </w:pPr>
      <w:r w:rsidRPr="00A30112">
        <w:rPr>
          <w:lang w:val="fr-FR"/>
        </w:rPr>
        <w:t>De par cette spécificité le contenu de cette description de fonction pourrait évoluer, subir d’éventuels changement dans l’intérêt du service et dudit principe de continuité et de régularité</w:t>
      </w:r>
    </w:p>
    <w:p w:rsidR="007B33D2" w:rsidRDefault="007B33D2" w:rsidP="00A30112">
      <w:pPr>
        <w:rPr>
          <w:lang w:val="fr-FR"/>
        </w:rPr>
      </w:pPr>
    </w:p>
    <w:p w:rsidR="0039222A" w:rsidRDefault="0039222A" w:rsidP="00A30112">
      <w:pPr>
        <w:rPr>
          <w:lang w:val="fr-FR"/>
        </w:rPr>
      </w:pPr>
    </w:p>
    <w:p w:rsidR="0039222A" w:rsidRDefault="0039222A" w:rsidP="00A30112">
      <w:pPr>
        <w:rPr>
          <w:lang w:val="fr-FR"/>
        </w:rPr>
      </w:pPr>
    </w:p>
    <w:p w:rsidR="0039222A" w:rsidRDefault="0039222A" w:rsidP="00A30112">
      <w:pPr>
        <w:rPr>
          <w:lang w:val="fr-FR"/>
        </w:rPr>
      </w:pPr>
    </w:p>
    <w:p w:rsidR="0039222A" w:rsidRDefault="0039222A" w:rsidP="00A30112">
      <w:pPr>
        <w:rPr>
          <w:lang w:val="fr-FR"/>
        </w:rPr>
      </w:pPr>
    </w:p>
    <w:p w:rsidR="0039222A" w:rsidRDefault="0039222A" w:rsidP="00A30112">
      <w:pPr>
        <w:rPr>
          <w:lang w:val="fr-FR"/>
        </w:rPr>
      </w:pPr>
    </w:p>
    <w:p w:rsidR="0039222A" w:rsidRDefault="0039222A" w:rsidP="00A30112">
      <w:pPr>
        <w:rPr>
          <w:lang w:val="fr-FR"/>
        </w:rPr>
      </w:pPr>
    </w:p>
    <w:p w:rsidR="0039222A" w:rsidRDefault="0039222A" w:rsidP="00A30112">
      <w:pPr>
        <w:rPr>
          <w:lang w:val="fr-FR"/>
        </w:rPr>
      </w:pPr>
    </w:p>
    <w:p w:rsidR="0039222A" w:rsidRDefault="0039222A" w:rsidP="00A30112">
      <w:pPr>
        <w:rPr>
          <w:lang w:val="fr-FR"/>
        </w:rPr>
      </w:pPr>
    </w:p>
    <w:p w:rsidR="0039222A" w:rsidRDefault="0039222A" w:rsidP="00A30112">
      <w:pPr>
        <w:rPr>
          <w:lang w:val="fr-FR"/>
        </w:rPr>
      </w:pPr>
    </w:p>
    <w:p w:rsidR="0039222A" w:rsidRDefault="0039222A" w:rsidP="00A30112">
      <w:pPr>
        <w:rPr>
          <w:lang w:val="fr-FR"/>
        </w:rPr>
      </w:pPr>
    </w:p>
    <w:p w:rsidR="0039222A" w:rsidRDefault="0039222A" w:rsidP="00A30112">
      <w:pPr>
        <w:rPr>
          <w:lang w:val="fr-FR"/>
        </w:rPr>
      </w:pPr>
    </w:p>
    <w:p w:rsidR="007B33D2" w:rsidRPr="002C7627" w:rsidRDefault="007B33D2" w:rsidP="007B33D2">
      <w:pPr>
        <w:rPr>
          <w:rFonts w:ascii="Arial" w:hAnsi="Arial" w:cs="Arial"/>
          <w:b/>
          <w:sz w:val="22"/>
          <w:szCs w:val="22"/>
          <w:u w:val="single"/>
          <w:lang w:val="fr-BE"/>
        </w:rPr>
      </w:pPr>
      <w:r w:rsidRPr="002C7627">
        <w:rPr>
          <w:rFonts w:ascii="Arial" w:hAnsi="Arial" w:cs="Arial"/>
          <w:b/>
          <w:sz w:val="22"/>
          <w:szCs w:val="22"/>
          <w:u w:val="single"/>
          <w:lang w:val="fr-BE"/>
        </w:rPr>
        <w:lastRenderedPageBreak/>
        <w:t>Offre</w:t>
      </w:r>
    </w:p>
    <w:p w:rsidR="007B33D2" w:rsidRPr="007B33D2" w:rsidRDefault="007B33D2" w:rsidP="007B33D2">
      <w:pPr>
        <w:rPr>
          <w:rFonts w:ascii="Arial" w:hAnsi="Arial" w:cs="Arial"/>
          <w:sz w:val="22"/>
          <w:szCs w:val="22"/>
          <w:lang w:val="fr-BE"/>
        </w:rPr>
      </w:pPr>
      <w:r w:rsidRPr="007B33D2">
        <w:rPr>
          <w:rFonts w:ascii="Arial" w:hAnsi="Arial" w:cs="Arial"/>
          <w:sz w:val="22"/>
          <w:szCs w:val="22"/>
          <w:lang w:val="fr-BE"/>
        </w:rPr>
        <w:t>•Un contrat à durée indéterminée</w:t>
      </w:r>
      <w:r w:rsidR="00323B78">
        <w:rPr>
          <w:rFonts w:ascii="Arial" w:hAnsi="Arial" w:cs="Arial"/>
          <w:sz w:val="22"/>
          <w:szCs w:val="22"/>
          <w:lang w:val="fr-BE"/>
        </w:rPr>
        <w:t xml:space="preserve"> (possibilité de nomination automatique après 5</w:t>
      </w:r>
      <w:r w:rsidR="00751F50">
        <w:rPr>
          <w:rFonts w:ascii="Arial" w:hAnsi="Arial" w:cs="Arial"/>
          <w:sz w:val="22"/>
          <w:szCs w:val="22"/>
          <w:lang w:val="fr-BE"/>
        </w:rPr>
        <w:t xml:space="preserve"> </w:t>
      </w:r>
      <w:r w:rsidR="00323B78">
        <w:rPr>
          <w:rFonts w:ascii="Arial" w:hAnsi="Arial" w:cs="Arial"/>
          <w:sz w:val="22"/>
          <w:szCs w:val="22"/>
          <w:lang w:val="fr-BE"/>
        </w:rPr>
        <w:t>ans de service)</w:t>
      </w:r>
    </w:p>
    <w:p w:rsidR="007B33D2" w:rsidRPr="007B33D2" w:rsidRDefault="007B33D2" w:rsidP="007B33D2">
      <w:pPr>
        <w:rPr>
          <w:rFonts w:ascii="Arial" w:hAnsi="Arial" w:cs="Arial"/>
          <w:sz w:val="22"/>
          <w:szCs w:val="22"/>
          <w:lang w:val="fr-BE"/>
        </w:rPr>
      </w:pPr>
      <w:r w:rsidRPr="007B33D2">
        <w:rPr>
          <w:rFonts w:ascii="Arial" w:hAnsi="Arial" w:cs="Arial"/>
          <w:sz w:val="22"/>
          <w:szCs w:val="22"/>
          <w:lang w:val="fr-BE"/>
        </w:rPr>
        <w:t>•Une rémunération attractive et en phase avec votre expérience</w:t>
      </w:r>
    </w:p>
    <w:p w:rsidR="007B33D2" w:rsidRPr="007B33D2" w:rsidRDefault="007B33D2" w:rsidP="007B33D2">
      <w:pPr>
        <w:rPr>
          <w:rFonts w:ascii="Arial" w:hAnsi="Arial" w:cs="Arial"/>
          <w:sz w:val="22"/>
          <w:szCs w:val="22"/>
          <w:lang w:val="fr-BE"/>
        </w:rPr>
      </w:pPr>
      <w:r w:rsidRPr="007B33D2">
        <w:rPr>
          <w:rFonts w:ascii="Arial" w:hAnsi="Arial" w:cs="Arial"/>
          <w:sz w:val="22"/>
          <w:szCs w:val="22"/>
          <w:lang w:val="fr-BE"/>
        </w:rPr>
        <w:t>•Une réelle autonomie et une fonction à responsabilités au sein d'une commune dynamique</w:t>
      </w:r>
    </w:p>
    <w:p w:rsidR="007B33D2" w:rsidRPr="007B33D2" w:rsidRDefault="007B33D2" w:rsidP="007B33D2">
      <w:pPr>
        <w:rPr>
          <w:rFonts w:ascii="Arial" w:hAnsi="Arial" w:cs="Arial"/>
          <w:sz w:val="22"/>
          <w:szCs w:val="22"/>
          <w:lang w:val="fr-BE"/>
        </w:rPr>
      </w:pPr>
      <w:r w:rsidRPr="007B33D2">
        <w:rPr>
          <w:rFonts w:ascii="Arial" w:hAnsi="Arial" w:cs="Arial"/>
          <w:sz w:val="22"/>
          <w:szCs w:val="22"/>
          <w:lang w:val="fr-BE"/>
        </w:rPr>
        <w:t>•Une ambiance de travail ouverte, favorisant la prise d'initiatives</w:t>
      </w:r>
    </w:p>
    <w:p w:rsidR="00323B78" w:rsidRPr="007B33D2" w:rsidRDefault="007B33D2" w:rsidP="007B33D2">
      <w:pPr>
        <w:rPr>
          <w:rFonts w:ascii="Arial" w:hAnsi="Arial" w:cs="Arial"/>
          <w:sz w:val="22"/>
          <w:szCs w:val="22"/>
          <w:lang w:val="fr-BE"/>
        </w:rPr>
      </w:pPr>
      <w:r w:rsidRPr="007B33D2">
        <w:rPr>
          <w:rFonts w:ascii="Arial" w:hAnsi="Arial" w:cs="Arial"/>
          <w:sz w:val="22"/>
          <w:szCs w:val="22"/>
          <w:lang w:val="fr-BE"/>
        </w:rPr>
        <w:t xml:space="preserve">•Une </w:t>
      </w:r>
      <w:r w:rsidR="002C7627">
        <w:rPr>
          <w:rFonts w:ascii="Arial" w:hAnsi="Arial" w:cs="Arial"/>
          <w:sz w:val="22"/>
          <w:szCs w:val="22"/>
          <w:lang w:val="fr-BE"/>
        </w:rPr>
        <w:t xml:space="preserve">équipe performante </w:t>
      </w:r>
    </w:p>
    <w:p w:rsidR="007B33D2" w:rsidRPr="007B33D2" w:rsidRDefault="007B33D2" w:rsidP="007B33D2">
      <w:pPr>
        <w:rPr>
          <w:rFonts w:ascii="Arial" w:hAnsi="Arial" w:cs="Arial"/>
          <w:sz w:val="22"/>
          <w:szCs w:val="22"/>
          <w:lang w:val="fr-BE"/>
        </w:rPr>
      </w:pPr>
      <w:r w:rsidRPr="007B33D2">
        <w:rPr>
          <w:rFonts w:ascii="Arial" w:hAnsi="Arial" w:cs="Arial"/>
          <w:sz w:val="22"/>
          <w:szCs w:val="22"/>
          <w:lang w:val="fr-BE"/>
        </w:rPr>
        <w:t>•Un accès facile via les transports en commun</w:t>
      </w:r>
    </w:p>
    <w:p w:rsidR="007B33D2" w:rsidRDefault="007B33D2" w:rsidP="007B33D2">
      <w:pPr>
        <w:rPr>
          <w:rFonts w:ascii="Arial" w:hAnsi="Arial" w:cs="Arial"/>
          <w:sz w:val="22"/>
          <w:szCs w:val="22"/>
          <w:lang w:val="fr-BE"/>
        </w:rPr>
      </w:pPr>
      <w:r w:rsidRPr="007B33D2">
        <w:rPr>
          <w:rFonts w:ascii="Arial" w:hAnsi="Arial" w:cs="Arial"/>
          <w:sz w:val="22"/>
          <w:szCs w:val="22"/>
          <w:lang w:val="fr-BE"/>
        </w:rPr>
        <w:t>•Le remboursement des frais de transport en commun - remboursement à 100% de l'abonnement STIB</w:t>
      </w:r>
    </w:p>
    <w:p w:rsidR="00323B78" w:rsidRDefault="00323B78" w:rsidP="007B33D2">
      <w:pPr>
        <w:rPr>
          <w:rFonts w:ascii="Arial" w:hAnsi="Arial" w:cs="Arial"/>
          <w:sz w:val="22"/>
          <w:szCs w:val="22"/>
          <w:lang w:val="fr-BE"/>
        </w:rPr>
      </w:pPr>
      <w:r w:rsidRPr="00323B78">
        <w:rPr>
          <w:rFonts w:ascii="Arial" w:hAnsi="Arial" w:cs="Arial"/>
          <w:sz w:val="22"/>
          <w:szCs w:val="22"/>
          <w:lang w:val="fr-BE"/>
        </w:rPr>
        <w:t>•</w:t>
      </w:r>
      <w:r w:rsidR="00751F50">
        <w:rPr>
          <w:rFonts w:ascii="Arial" w:hAnsi="Arial" w:cs="Arial"/>
          <w:sz w:val="22"/>
          <w:szCs w:val="22"/>
          <w:lang w:val="fr-BE"/>
        </w:rPr>
        <w:t>prime vélo/pié</w:t>
      </w:r>
      <w:r>
        <w:rPr>
          <w:rFonts w:ascii="Arial" w:hAnsi="Arial" w:cs="Arial"/>
          <w:sz w:val="22"/>
          <w:szCs w:val="22"/>
          <w:lang w:val="fr-BE"/>
        </w:rPr>
        <w:t>tonne</w:t>
      </w:r>
    </w:p>
    <w:p w:rsidR="007B33D2" w:rsidRPr="007B33D2" w:rsidRDefault="007B33D2" w:rsidP="007B33D2">
      <w:pPr>
        <w:rPr>
          <w:rFonts w:ascii="Arial" w:hAnsi="Arial" w:cs="Arial"/>
          <w:sz w:val="22"/>
          <w:szCs w:val="22"/>
          <w:lang w:val="fr-BE"/>
        </w:rPr>
      </w:pPr>
      <w:r w:rsidRPr="007B33D2">
        <w:rPr>
          <w:rFonts w:ascii="Arial" w:hAnsi="Arial" w:cs="Arial"/>
          <w:sz w:val="22"/>
          <w:szCs w:val="22"/>
          <w:lang w:val="fr-BE"/>
        </w:rPr>
        <w:t>•Un large éventail de formation</w:t>
      </w:r>
    </w:p>
    <w:p w:rsidR="007B33D2" w:rsidRDefault="007B33D2" w:rsidP="007B33D2">
      <w:pPr>
        <w:rPr>
          <w:rFonts w:ascii="Arial" w:hAnsi="Arial" w:cs="Arial"/>
          <w:sz w:val="22"/>
          <w:szCs w:val="22"/>
          <w:lang w:val="fr-BE"/>
        </w:rPr>
      </w:pPr>
      <w:r w:rsidRPr="007B33D2">
        <w:rPr>
          <w:rFonts w:ascii="Arial" w:hAnsi="Arial" w:cs="Arial"/>
          <w:sz w:val="22"/>
          <w:szCs w:val="22"/>
          <w:lang w:val="fr-BE"/>
        </w:rPr>
        <w:t>•Un régime de congés attractif</w:t>
      </w:r>
    </w:p>
    <w:p w:rsidR="0039222A" w:rsidRDefault="0039222A" w:rsidP="007B33D2">
      <w:pPr>
        <w:rPr>
          <w:rFonts w:ascii="Arial" w:hAnsi="Arial" w:cs="Arial"/>
          <w:sz w:val="22"/>
          <w:szCs w:val="22"/>
          <w:lang w:val="fr-BE"/>
        </w:rPr>
      </w:pPr>
    </w:p>
    <w:p w:rsidR="0039222A" w:rsidRDefault="0039222A" w:rsidP="007B33D2">
      <w:pPr>
        <w:rPr>
          <w:rFonts w:ascii="Arial" w:hAnsi="Arial" w:cs="Arial"/>
          <w:sz w:val="22"/>
          <w:szCs w:val="22"/>
          <w:lang w:val="fr-BE"/>
        </w:rPr>
      </w:pPr>
    </w:p>
    <w:p w:rsidR="0039222A" w:rsidRDefault="0039222A" w:rsidP="007B33D2">
      <w:pPr>
        <w:rPr>
          <w:rFonts w:ascii="Arial" w:hAnsi="Arial" w:cs="Arial"/>
          <w:sz w:val="22"/>
          <w:szCs w:val="22"/>
          <w:lang w:val="fr-BE"/>
        </w:rPr>
      </w:pPr>
    </w:p>
    <w:p w:rsidR="0039222A" w:rsidRDefault="0039222A" w:rsidP="0039222A">
      <w:pPr>
        <w:rPr>
          <w:rFonts w:ascii="Arial" w:hAnsi="Arial" w:cs="Arial"/>
          <w:b/>
          <w:sz w:val="25"/>
          <w:szCs w:val="25"/>
          <w:lang w:val="fr-FR"/>
        </w:rPr>
      </w:pPr>
      <w:r>
        <w:rPr>
          <w:rFonts w:ascii="Arial" w:hAnsi="Arial" w:cs="Arial"/>
          <w:b/>
          <w:sz w:val="25"/>
          <w:szCs w:val="25"/>
          <w:lang w:val="fr-FR"/>
        </w:rPr>
        <w:t xml:space="preserve">Données pratiques: </w:t>
      </w:r>
    </w:p>
    <w:p w:rsidR="0039222A" w:rsidRDefault="0039222A" w:rsidP="0039222A">
      <w:pPr>
        <w:rPr>
          <w:rFonts w:ascii="Arial" w:hAnsi="Arial" w:cs="Arial"/>
          <w:b/>
          <w:sz w:val="25"/>
          <w:szCs w:val="25"/>
          <w:lang w:val="fr-FR"/>
        </w:rPr>
      </w:pPr>
    </w:p>
    <w:p w:rsidR="0039222A" w:rsidRDefault="0039222A" w:rsidP="0039222A">
      <w:pPr>
        <w:rPr>
          <w:rFonts w:ascii="Arial" w:hAnsi="Arial" w:cs="Arial"/>
          <w:sz w:val="25"/>
          <w:szCs w:val="25"/>
          <w:lang w:val="fr-FR"/>
        </w:rPr>
      </w:pPr>
      <w:r>
        <w:rPr>
          <w:rFonts w:ascii="Arial" w:hAnsi="Arial" w:cs="Arial"/>
          <w:sz w:val="25"/>
          <w:szCs w:val="25"/>
          <w:lang w:val="fr-FR"/>
        </w:rPr>
        <w:t xml:space="preserve">Si vous êtes intéressé, veuillez envoyer un CV accompagné d’une lettre de motivation signée + copie diplôme </w:t>
      </w:r>
    </w:p>
    <w:p w:rsidR="0039222A" w:rsidRDefault="0039222A" w:rsidP="0039222A">
      <w:pPr>
        <w:rPr>
          <w:rFonts w:ascii="Arial" w:hAnsi="Arial" w:cs="Arial"/>
          <w:sz w:val="25"/>
          <w:szCs w:val="25"/>
          <w:lang w:val="fr-FR"/>
        </w:rPr>
      </w:pPr>
    </w:p>
    <w:p w:rsidR="0039222A" w:rsidRDefault="0039222A" w:rsidP="0039222A">
      <w:pPr>
        <w:rPr>
          <w:rFonts w:ascii="Arial" w:hAnsi="Arial" w:cs="Arial"/>
          <w:sz w:val="25"/>
          <w:szCs w:val="25"/>
          <w:lang w:val="fr-FR"/>
        </w:rPr>
      </w:pPr>
      <w:r>
        <w:rPr>
          <w:rFonts w:ascii="Arial" w:hAnsi="Arial" w:cs="Arial"/>
          <w:sz w:val="29"/>
          <w:szCs w:val="29"/>
          <w:lang w:val="fr-FR"/>
        </w:rPr>
        <w:t xml:space="preserve">• </w:t>
      </w:r>
      <w:r>
        <w:rPr>
          <w:rFonts w:ascii="Arial" w:hAnsi="Arial" w:cs="Arial"/>
          <w:sz w:val="25"/>
          <w:szCs w:val="25"/>
          <w:lang w:val="fr-FR"/>
        </w:rPr>
        <w:t>par courrier à: Administration Communale de Molenbeek-Saint-Jean Service GRH -Référence «</w:t>
      </w:r>
      <w:proofErr w:type="spellStart"/>
      <w:r>
        <w:rPr>
          <w:rFonts w:ascii="Arial" w:hAnsi="Arial" w:cs="Arial"/>
          <w:sz w:val="25"/>
          <w:szCs w:val="25"/>
          <w:lang w:val="fr-FR"/>
        </w:rPr>
        <w:t>respons</w:t>
      </w:r>
      <w:proofErr w:type="spellEnd"/>
      <w:r>
        <w:rPr>
          <w:rFonts w:ascii="Arial" w:hAnsi="Arial" w:cs="Arial"/>
          <w:sz w:val="25"/>
          <w:szCs w:val="25"/>
          <w:lang w:val="fr-FR"/>
        </w:rPr>
        <w:t xml:space="preserve">. Opérationnel Propreté </w:t>
      </w:r>
      <w:proofErr w:type="gramStart"/>
      <w:r>
        <w:rPr>
          <w:rFonts w:ascii="Arial" w:hAnsi="Arial" w:cs="Arial"/>
          <w:sz w:val="25"/>
          <w:szCs w:val="25"/>
          <w:lang w:val="fr-FR"/>
        </w:rPr>
        <w:t>publique</w:t>
      </w:r>
      <w:r>
        <w:rPr>
          <w:rFonts w:ascii="Arial" w:hAnsi="Arial" w:cs="Arial"/>
          <w:sz w:val="25"/>
          <w:szCs w:val="25"/>
          <w:lang w:val="fr-FR"/>
        </w:rPr>
        <w:t>»</w:t>
      </w:r>
      <w:proofErr w:type="gramEnd"/>
      <w:r>
        <w:rPr>
          <w:rFonts w:ascii="Arial" w:hAnsi="Arial" w:cs="Arial"/>
          <w:sz w:val="25"/>
          <w:szCs w:val="25"/>
          <w:lang w:val="fr-FR"/>
        </w:rPr>
        <w:t xml:space="preserve">, Rue du Comte de Flandre, 20     1080 Bruxelles </w:t>
      </w:r>
    </w:p>
    <w:p w:rsidR="0039222A" w:rsidRDefault="0039222A" w:rsidP="0039222A">
      <w:pPr>
        <w:rPr>
          <w:rFonts w:ascii="Arial" w:hAnsi="Arial" w:cs="Arial"/>
          <w:sz w:val="25"/>
          <w:szCs w:val="25"/>
          <w:lang w:val="fr-FR"/>
        </w:rPr>
      </w:pPr>
      <w:proofErr w:type="gramStart"/>
      <w:r>
        <w:rPr>
          <w:rFonts w:ascii="Arial" w:hAnsi="Arial" w:cs="Arial"/>
          <w:sz w:val="25"/>
          <w:szCs w:val="25"/>
          <w:lang w:val="fr-FR"/>
        </w:rPr>
        <w:t>ou</w:t>
      </w:r>
      <w:proofErr w:type="gramEnd"/>
    </w:p>
    <w:p w:rsidR="0039222A" w:rsidRDefault="0039222A" w:rsidP="0039222A">
      <w:pPr>
        <w:rPr>
          <w:rFonts w:ascii="Arial" w:hAnsi="Arial" w:cs="Arial"/>
          <w:sz w:val="25"/>
          <w:szCs w:val="25"/>
          <w:lang w:val="fr-FR"/>
        </w:rPr>
      </w:pPr>
      <w:r>
        <w:rPr>
          <w:rFonts w:ascii="Arial" w:hAnsi="Arial" w:cs="Arial"/>
          <w:sz w:val="25"/>
          <w:szCs w:val="25"/>
          <w:lang w:val="fr-FR"/>
        </w:rPr>
        <w:t xml:space="preserve">• par e-mail à: candidature@molenbeek.irisnet.be </w:t>
      </w:r>
    </w:p>
    <w:p w:rsidR="0039222A" w:rsidRDefault="0039222A" w:rsidP="0039222A">
      <w:pPr>
        <w:rPr>
          <w:rFonts w:ascii="Arial" w:hAnsi="Arial" w:cs="Arial"/>
          <w:sz w:val="25"/>
          <w:szCs w:val="25"/>
          <w:lang w:val="fr-FR"/>
        </w:rPr>
      </w:pPr>
    </w:p>
    <w:p w:rsidR="0039222A" w:rsidRDefault="0039222A" w:rsidP="0039222A">
      <w:pPr>
        <w:rPr>
          <w:rFonts w:ascii="Arial" w:hAnsi="Arial" w:cs="Arial"/>
          <w:i/>
          <w:sz w:val="24"/>
          <w:szCs w:val="24"/>
          <w:lang w:val="fr-BE"/>
        </w:rPr>
      </w:pPr>
      <w:r>
        <w:rPr>
          <w:rFonts w:ascii="Arial" w:hAnsi="Arial" w:cs="Arial"/>
          <w:i/>
          <w:sz w:val="24"/>
          <w:szCs w:val="24"/>
          <w:lang w:val="fr-FR"/>
        </w:rPr>
        <w:t xml:space="preserve">L’administration communale de Molenbeek-Saint-Jean poursuit sa politique de diversité, de non-discrimination et d’égalité des chances. Elle est avant tout à la recherche de talents et compétences. </w:t>
      </w:r>
    </w:p>
    <w:p w:rsidR="0039222A" w:rsidRDefault="0039222A" w:rsidP="0039222A">
      <w:pPr>
        <w:rPr>
          <w:rFonts w:ascii="Arial" w:hAnsi="Arial" w:cs="Arial"/>
          <w:i/>
          <w:sz w:val="24"/>
          <w:szCs w:val="24"/>
          <w:lang w:val="fr-BE"/>
        </w:rPr>
      </w:pPr>
    </w:p>
    <w:p w:rsidR="0039222A" w:rsidRDefault="0039222A" w:rsidP="0039222A">
      <w:pPr>
        <w:rPr>
          <w:lang w:val="fr-FR"/>
        </w:rPr>
      </w:pPr>
      <w:bookmarkStart w:id="0" w:name="_GoBack"/>
      <w:bookmarkEnd w:id="0"/>
    </w:p>
    <w:p w:rsidR="0039222A" w:rsidRDefault="0039222A" w:rsidP="0039222A">
      <w:pPr>
        <w:rPr>
          <w:sz w:val="24"/>
          <w:szCs w:val="24"/>
          <w:lang w:val="fr-FR"/>
        </w:rPr>
      </w:pPr>
    </w:p>
    <w:p w:rsidR="0039222A" w:rsidRPr="0039222A" w:rsidRDefault="0039222A" w:rsidP="007B33D2">
      <w:pPr>
        <w:rPr>
          <w:rFonts w:ascii="Arial" w:hAnsi="Arial" w:cs="Arial"/>
          <w:sz w:val="22"/>
          <w:szCs w:val="22"/>
          <w:lang w:val="fr-FR"/>
        </w:rPr>
      </w:pPr>
    </w:p>
    <w:sectPr w:rsidR="0039222A" w:rsidRPr="0039222A" w:rsidSect="00736DD5">
      <w:footerReference w:type="default" r:id="rId9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9C" w:rsidRDefault="00735E9C">
      <w:r>
        <w:separator/>
      </w:r>
    </w:p>
  </w:endnote>
  <w:endnote w:type="continuationSeparator" w:id="0">
    <w:p w:rsidR="00735E9C" w:rsidRDefault="007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39222A">
      <w:rPr>
        <w:rStyle w:val="Paginanummer"/>
        <w:noProof/>
        <w:lang w:val="fr-BE"/>
      </w:rPr>
      <w:t>3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39222A">
      <w:rPr>
        <w:rStyle w:val="Paginanummer"/>
        <w:noProof/>
      </w:rPr>
      <w:t>4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9C" w:rsidRDefault="00735E9C">
      <w:r>
        <w:separator/>
      </w:r>
    </w:p>
  </w:footnote>
  <w:footnote w:type="continuationSeparator" w:id="0">
    <w:p w:rsidR="00735E9C" w:rsidRDefault="0073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03C"/>
    <w:multiLevelType w:val="hybridMultilevel"/>
    <w:tmpl w:val="BB5E93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2" w15:restartNumberingAfterBreak="0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5" w15:restartNumberingAfterBreak="0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13C86"/>
    <w:multiLevelType w:val="hybridMultilevel"/>
    <w:tmpl w:val="1C5657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1"/>
  </w:num>
  <w:num w:numId="3">
    <w:abstractNumId w:val="3"/>
  </w:num>
  <w:num w:numId="4">
    <w:abstractNumId w:val="6"/>
  </w:num>
  <w:num w:numId="5">
    <w:abstractNumId w:val="16"/>
  </w:num>
  <w:num w:numId="6">
    <w:abstractNumId w:val="14"/>
  </w:num>
  <w:num w:numId="7">
    <w:abstractNumId w:val="7"/>
  </w:num>
  <w:num w:numId="8">
    <w:abstractNumId w:val="1"/>
  </w:num>
  <w:num w:numId="9">
    <w:abstractNumId w:val="15"/>
  </w:num>
  <w:num w:numId="10">
    <w:abstractNumId w:val="19"/>
  </w:num>
  <w:num w:numId="11">
    <w:abstractNumId w:val="10"/>
  </w:num>
  <w:num w:numId="12">
    <w:abstractNumId w:val="13"/>
  </w:num>
  <w:num w:numId="13">
    <w:abstractNumId w:val="4"/>
  </w:num>
  <w:num w:numId="14">
    <w:abstractNumId w:val="8"/>
  </w:num>
  <w:num w:numId="15">
    <w:abstractNumId w:val="9"/>
  </w:num>
  <w:num w:numId="16">
    <w:abstractNumId w:val="11"/>
  </w:num>
  <w:num w:numId="17">
    <w:abstractNumId w:val="22"/>
  </w:num>
  <w:num w:numId="18">
    <w:abstractNumId w:val="2"/>
  </w:num>
  <w:num w:numId="19">
    <w:abstractNumId w:val="12"/>
  </w:num>
  <w:num w:numId="20">
    <w:abstractNumId w:val="17"/>
  </w:num>
  <w:num w:numId="21">
    <w:abstractNumId w:val="18"/>
  </w:num>
  <w:num w:numId="22">
    <w:abstractNumId w:val="0"/>
  </w:num>
  <w:num w:numId="2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EA"/>
    <w:rsid w:val="00001708"/>
    <w:rsid w:val="0000738F"/>
    <w:rsid w:val="00041301"/>
    <w:rsid w:val="000644DF"/>
    <w:rsid w:val="000716C0"/>
    <w:rsid w:val="000A5DD7"/>
    <w:rsid w:val="000B6704"/>
    <w:rsid w:val="000D00DC"/>
    <w:rsid w:val="000F31E4"/>
    <w:rsid w:val="00140B7D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A5C1E"/>
    <w:rsid w:val="002C7627"/>
    <w:rsid w:val="002C7C2E"/>
    <w:rsid w:val="002D20EB"/>
    <w:rsid w:val="002F29F9"/>
    <w:rsid w:val="003162BA"/>
    <w:rsid w:val="00323B78"/>
    <w:rsid w:val="00331D58"/>
    <w:rsid w:val="00337388"/>
    <w:rsid w:val="00341085"/>
    <w:rsid w:val="003845D4"/>
    <w:rsid w:val="003865A3"/>
    <w:rsid w:val="0039222A"/>
    <w:rsid w:val="003B73D3"/>
    <w:rsid w:val="003C5D0F"/>
    <w:rsid w:val="00473D98"/>
    <w:rsid w:val="00481432"/>
    <w:rsid w:val="004A11ED"/>
    <w:rsid w:val="004B52E4"/>
    <w:rsid w:val="004C3264"/>
    <w:rsid w:val="004C478B"/>
    <w:rsid w:val="004D2AF7"/>
    <w:rsid w:val="00506676"/>
    <w:rsid w:val="005126F5"/>
    <w:rsid w:val="00525ADE"/>
    <w:rsid w:val="0053716D"/>
    <w:rsid w:val="00537268"/>
    <w:rsid w:val="00563E94"/>
    <w:rsid w:val="005745C9"/>
    <w:rsid w:val="00574F91"/>
    <w:rsid w:val="00586873"/>
    <w:rsid w:val="005971B5"/>
    <w:rsid w:val="005B13D8"/>
    <w:rsid w:val="005C7D7F"/>
    <w:rsid w:val="005F6250"/>
    <w:rsid w:val="00637EE5"/>
    <w:rsid w:val="006515E5"/>
    <w:rsid w:val="006660DD"/>
    <w:rsid w:val="006A3BB8"/>
    <w:rsid w:val="006C2E88"/>
    <w:rsid w:val="00714CE9"/>
    <w:rsid w:val="00715FF0"/>
    <w:rsid w:val="00735E9C"/>
    <w:rsid w:val="00736DD5"/>
    <w:rsid w:val="00751F50"/>
    <w:rsid w:val="00767209"/>
    <w:rsid w:val="00794A98"/>
    <w:rsid w:val="007A6978"/>
    <w:rsid w:val="007B33D2"/>
    <w:rsid w:val="007C41AB"/>
    <w:rsid w:val="007D5BC2"/>
    <w:rsid w:val="007E58F5"/>
    <w:rsid w:val="0085142D"/>
    <w:rsid w:val="00854DDE"/>
    <w:rsid w:val="00856C2E"/>
    <w:rsid w:val="00861BCA"/>
    <w:rsid w:val="00863E73"/>
    <w:rsid w:val="00865D00"/>
    <w:rsid w:val="00872BEF"/>
    <w:rsid w:val="008A677F"/>
    <w:rsid w:val="008C2CB4"/>
    <w:rsid w:val="008C6120"/>
    <w:rsid w:val="008D13FD"/>
    <w:rsid w:val="008F5B15"/>
    <w:rsid w:val="00902AB5"/>
    <w:rsid w:val="00917193"/>
    <w:rsid w:val="0092312F"/>
    <w:rsid w:val="00925B58"/>
    <w:rsid w:val="0094640E"/>
    <w:rsid w:val="0094789F"/>
    <w:rsid w:val="00973242"/>
    <w:rsid w:val="009941A3"/>
    <w:rsid w:val="009C396D"/>
    <w:rsid w:val="009D4406"/>
    <w:rsid w:val="00A17634"/>
    <w:rsid w:val="00A30112"/>
    <w:rsid w:val="00A56B85"/>
    <w:rsid w:val="00A94CC0"/>
    <w:rsid w:val="00AD043A"/>
    <w:rsid w:val="00AD2C3E"/>
    <w:rsid w:val="00AF3549"/>
    <w:rsid w:val="00B14113"/>
    <w:rsid w:val="00B26EC0"/>
    <w:rsid w:val="00B50E4A"/>
    <w:rsid w:val="00B62EA7"/>
    <w:rsid w:val="00B66C9F"/>
    <w:rsid w:val="00B809B4"/>
    <w:rsid w:val="00B84FDC"/>
    <w:rsid w:val="00BA1BEA"/>
    <w:rsid w:val="00BB7E33"/>
    <w:rsid w:val="00BD38F2"/>
    <w:rsid w:val="00BE34BA"/>
    <w:rsid w:val="00BE65D7"/>
    <w:rsid w:val="00BF109F"/>
    <w:rsid w:val="00BF7E0E"/>
    <w:rsid w:val="00C1438C"/>
    <w:rsid w:val="00C2543F"/>
    <w:rsid w:val="00CC3849"/>
    <w:rsid w:val="00CC3DA8"/>
    <w:rsid w:val="00CD6535"/>
    <w:rsid w:val="00CE69AF"/>
    <w:rsid w:val="00D07E7A"/>
    <w:rsid w:val="00D34FC8"/>
    <w:rsid w:val="00D365AD"/>
    <w:rsid w:val="00D51ABC"/>
    <w:rsid w:val="00D61A0D"/>
    <w:rsid w:val="00D76694"/>
    <w:rsid w:val="00D77C18"/>
    <w:rsid w:val="00DB14C7"/>
    <w:rsid w:val="00DC37EA"/>
    <w:rsid w:val="00DD1B83"/>
    <w:rsid w:val="00DF31AD"/>
    <w:rsid w:val="00E2284E"/>
    <w:rsid w:val="00E24234"/>
    <w:rsid w:val="00E4024A"/>
    <w:rsid w:val="00E41485"/>
    <w:rsid w:val="00E5379F"/>
    <w:rsid w:val="00E627E9"/>
    <w:rsid w:val="00E830D3"/>
    <w:rsid w:val="00E852A0"/>
    <w:rsid w:val="00E93746"/>
    <w:rsid w:val="00EC192D"/>
    <w:rsid w:val="00EE6108"/>
    <w:rsid w:val="00F1415A"/>
    <w:rsid w:val="00F32640"/>
    <w:rsid w:val="00F55470"/>
    <w:rsid w:val="00F60CEE"/>
    <w:rsid w:val="00F64CEB"/>
    <w:rsid w:val="00F7467A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AB0F9"/>
  <w15:docId w15:val="{7FED6B17-B7EE-4DB8-9AA0-2F95574A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0666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878E-0151-4F61-8618-DAC29F4D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4</TotalTime>
  <Pages>4</Pages>
  <Words>724</Words>
  <Characters>4741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5455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4</cp:revision>
  <cp:lastPrinted>2010-08-24T12:44:00Z</cp:lastPrinted>
  <dcterms:created xsi:type="dcterms:W3CDTF">2021-03-22T14:06:00Z</dcterms:created>
  <dcterms:modified xsi:type="dcterms:W3CDTF">2021-03-22T14:45:00Z</dcterms:modified>
</cp:coreProperties>
</file>