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EB5AF4" w:rsidTr="00302B49">
        <w:trPr>
          <w:cantSplit/>
          <w:trHeight w:val="2319"/>
        </w:trPr>
        <w:tc>
          <w:tcPr>
            <w:tcW w:w="4181" w:type="dxa"/>
            <w:hideMark/>
          </w:tcPr>
          <w:p w:rsidR="00EB5AF4" w:rsidRPr="00AD51BE" w:rsidRDefault="00EB5AF4" w:rsidP="00302B49">
            <w:pPr>
              <w:pStyle w:val="Kop2"/>
              <w:rPr>
                <w:sz w:val="28"/>
                <w:lang w:val="fr-FR"/>
              </w:rPr>
            </w:pPr>
            <w:r w:rsidRPr="00AD51BE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EB5AF4" w:rsidRDefault="00EB5AF4" w:rsidP="00302B49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5BDBEF86" wp14:editId="1F80DCCB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EB5AF4" w:rsidRDefault="00EB5AF4" w:rsidP="00302B49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DF55E1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F91ABF" w:rsidRPr="00AD51BE" w:rsidRDefault="007D5BC2">
            <w:pPr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94789F" w:rsidRPr="00AD51BE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0A2CBB" w:rsidRPr="00AD51BE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ingénieur </w:t>
            </w:r>
            <w:r w:rsidR="00FA4CC7" w:rsidRPr="00AD51BE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industriel </w:t>
            </w:r>
            <w:r w:rsidR="006515E5" w:rsidRPr="00AD51BE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H/F</w:t>
            </w:r>
            <w:r w:rsidR="009C4374" w:rsidRPr="00AD51BE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103E13" w:rsidRPr="00AD51BE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(contrat de remplacement)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0A2CBB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>A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0A2CBB" w:rsidRDefault="00B14113">
            <w:pPr>
              <w:tabs>
                <w:tab w:val="left" w:pos="720"/>
              </w:tabs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0A2CBB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0A2CBB" w:rsidRPr="000A2CBB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>Propriétés communales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8A54EE" w:rsidRPr="00337CF8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 xml:space="preserve">Aménagement </w:t>
            </w:r>
            <w:r w:rsidR="001E5726" w:rsidRPr="00337CF8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 xml:space="preserve">du territoire </w:t>
            </w:r>
            <w:r w:rsidR="00417193" w:rsidRPr="00337CF8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>&amp; Gestion immobilière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 w:rsidP="00BE3CF9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r w:rsidR="00BE3CF9" w:rsidRPr="00BE3CF9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>13</w:t>
            </w:r>
            <w:r w:rsidR="00103E13" w:rsidRPr="00BE3CF9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>/10</w:t>
            </w:r>
            <w:r w:rsidR="00417193" w:rsidRPr="00103E13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>/</w:t>
            </w:r>
            <w:r w:rsidR="00195CD4" w:rsidRPr="00103E13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>2020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195CD4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</w:t>
            </w:r>
            <w:r w:rsidR="00195CD4" w:rsidRPr="00755C84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>Support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356"/>
      </w:tblGrid>
      <w:tr w:rsidR="007D5BC2" w:rsidRPr="002058A1" w:rsidTr="00E57840">
        <w:trPr>
          <w:cantSplit/>
          <w:trHeight w:val="559"/>
          <w:tblHeader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E852A0" w:rsidRDefault="00195CD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Mission</w:t>
            </w:r>
          </w:p>
        </w:tc>
      </w:tr>
      <w:tr w:rsidR="00F64CEB" w:rsidRPr="00AD51BE" w:rsidTr="00E57840">
        <w:trPr>
          <w:cantSplit/>
          <w:trHeight w:val="1642"/>
          <w:tblHeader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E6E6E6"/>
          </w:tcPr>
          <w:p w:rsidR="00AA4835" w:rsidRPr="00FA4CC7" w:rsidRDefault="00AA4835" w:rsidP="000A2C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B5AF4" w:rsidRPr="00AD51BE" w:rsidRDefault="000A2CBB" w:rsidP="00103E13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D51BE">
              <w:rPr>
                <w:rFonts w:ascii="Arial" w:hAnsi="Arial" w:cs="Arial"/>
                <w:sz w:val="22"/>
                <w:szCs w:val="22"/>
                <w:lang w:val="fr-FR"/>
              </w:rPr>
              <w:t>L</w:t>
            </w:r>
            <w:r w:rsidR="00FA2947" w:rsidRPr="00AD51BE">
              <w:rPr>
                <w:rFonts w:ascii="Arial" w:hAnsi="Arial" w:cs="Arial"/>
                <w:sz w:val="22"/>
                <w:szCs w:val="22"/>
                <w:lang w:val="fr-FR"/>
              </w:rPr>
              <w:t>’engagement</w:t>
            </w:r>
            <w:r w:rsidRPr="00AD51BE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FA2947" w:rsidRPr="00AD51BE">
              <w:rPr>
                <w:rFonts w:ascii="Arial" w:hAnsi="Arial" w:cs="Arial"/>
                <w:sz w:val="22"/>
                <w:szCs w:val="22"/>
                <w:lang w:val="fr-FR"/>
              </w:rPr>
              <w:t xml:space="preserve">se fait dans le cadre d’une mission </w:t>
            </w:r>
            <w:r w:rsidRPr="00AD51BE">
              <w:rPr>
                <w:rFonts w:ascii="Arial" w:hAnsi="Arial" w:cs="Arial"/>
                <w:sz w:val="22"/>
                <w:szCs w:val="22"/>
                <w:lang w:val="fr-FR"/>
              </w:rPr>
              <w:t>vis</w:t>
            </w:r>
            <w:r w:rsidR="00FA2947" w:rsidRPr="00AD51BE">
              <w:rPr>
                <w:rFonts w:ascii="Arial" w:hAnsi="Arial" w:cs="Arial"/>
                <w:sz w:val="22"/>
                <w:szCs w:val="22"/>
                <w:lang w:val="fr-FR"/>
              </w:rPr>
              <w:t>ant</w:t>
            </w:r>
            <w:r w:rsidRPr="00AD51BE">
              <w:rPr>
                <w:rFonts w:ascii="Arial" w:hAnsi="Arial" w:cs="Arial"/>
                <w:sz w:val="22"/>
                <w:szCs w:val="22"/>
                <w:lang w:val="fr-FR"/>
              </w:rPr>
              <w:t xml:space="preserve"> la diminution des dépenses énergétiques des locataires communaux par le biais de leur information et de leur sensibilisation aux bonnes pratiques</w:t>
            </w:r>
            <w:r w:rsidR="00FA2947" w:rsidRPr="00AD51BE">
              <w:rPr>
                <w:rFonts w:ascii="Arial" w:hAnsi="Arial" w:cs="Arial"/>
                <w:sz w:val="22"/>
                <w:szCs w:val="22"/>
                <w:lang w:val="fr-FR"/>
              </w:rPr>
              <w:t>. Le poste vise</w:t>
            </w:r>
            <w:r w:rsidRPr="00AD51BE">
              <w:rPr>
                <w:rFonts w:ascii="Arial" w:hAnsi="Arial" w:cs="Arial"/>
                <w:sz w:val="22"/>
                <w:szCs w:val="22"/>
                <w:lang w:val="fr-FR"/>
              </w:rPr>
              <w:t xml:space="preserve"> également l’amélioration du suivi et de la gestion technique des logements</w:t>
            </w:r>
            <w:r w:rsidR="000E602C" w:rsidRPr="00AD51BE">
              <w:rPr>
                <w:rFonts w:ascii="Arial" w:hAnsi="Arial" w:cs="Arial"/>
                <w:sz w:val="22"/>
                <w:szCs w:val="22"/>
                <w:lang w:val="fr-FR"/>
              </w:rPr>
              <w:t>, et autres propriétés communales,</w:t>
            </w:r>
            <w:r w:rsidRPr="00AD51BE">
              <w:rPr>
                <w:rFonts w:ascii="Arial" w:hAnsi="Arial" w:cs="Arial"/>
                <w:sz w:val="22"/>
                <w:szCs w:val="22"/>
                <w:lang w:val="fr-FR"/>
              </w:rPr>
              <w:t xml:space="preserve"> en réalisant un diagnostic des actions à mettre en place en priorité ou en soutenant la gestion technique avec l’apport d’une expertise en techniques spéciales (HVAC, ventilation et en particulier système de comptage énergétique).</w:t>
            </w:r>
          </w:p>
          <w:p w:rsidR="00FA4CC7" w:rsidRPr="00AD51BE" w:rsidRDefault="00FA4CC7" w:rsidP="00FA4CC7">
            <w:pPr>
              <w:jc w:val="both"/>
              <w:rPr>
                <w:rFonts w:ascii="Arial" w:hAnsi="Arial" w:cs="Arial"/>
                <w:lang w:val="fr-FR"/>
              </w:rPr>
            </w:pPr>
            <w:r w:rsidRPr="00FA4CC7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 xml:space="preserve">Le collaborateur/la collaboratrice assure la préparation </w:t>
            </w:r>
            <w:r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>de dossiers techniques</w:t>
            </w:r>
            <w:r w:rsidRPr="00FA4CC7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 xml:space="preserve"> et le suivi de chantiers et de contrats de maintenance. Il</w:t>
            </w:r>
            <w:r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>/Elle</w:t>
            </w:r>
            <w:r w:rsidRPr="00FA4CC7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 xml:space="preserve"> participe à l’élaboration et au suivi des marchés publics en collaboration avec sa hiérarchie et les interlocuteurs internes.</w:t>
            </w:r>
          </w:p>
        </w:tc>
      </w:tr>
    </w:tbl>
    <w:p w:rsidR="007D5BC2" w:rsidRPr="00BF5E45" w:rsidRDefault="007D5BC2">
      <w:pPr>
        <w:rPr>
          <w:lang w:val="fr-FR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356"/>
      </w:tblGrid>
      <w:tr w:rsidR="00195CD4" w:rsidRPr="002058A1" w:rsidTr="00E57840">
        <w:trPr>
          <w:cantSplit/>
          <w:trHeight w:val="559"/>
          <w:tblHeader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5CD4" w:rsidRPr="00195CD4" w:rsidRDefault="00195CD4" w:rsidP="00195CD4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195CD4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Activités principales</w:t>
            </w:r>
          </w:p>
        </w:tc>
      </w:tr>
      <w:tr w:rsidR="00F64CEB" w:rsidRPr="00AD51BE" w:rsidTr="00E57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9356" w:type="dxa"/>
            <w:shd w:val="clear" w:color="auto" w:fill="E6E6E6"/>
            <w:vAlign w:val="center"/>
          </w:tcPr>
          <w:p w:rsidR="00FA2947" w:rsidRPr="00FA4CC7" w:rsidRDefault="00103E13" w:rsidP="00103E13">
            <w:pPr>
              <w:pStyle w:val="Default"/>
              <w:numPr>
                <w:ilvl w:val="0"/>
                <w:numId w:val="32"/>
              </w:numPr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CC7">
              <w:rPr>
                <w:rFonts w:ascii="Arial" w:hAnsi="Arial" w:cs="Arial"/>
                <w:sz w:val="22"/>
                <w:szCs w:val="22"/>
              </w:rPr>
              <w:t>A</w:t>
            </w:r>
            <w:r w:rsidR="00AA4835" w:rsidRPr="00FA4CC7">
              <w:rPr>
                <w:rFonts w:ascii="Arial" w:hAnsi="Arial" w:cs="Arial"/>
                <w:sz w:val="22"/>
                <w:szCs w:val="22"/>
              </w:rPr>
              <w:t>dapt</w:t>
            </w:r>
            <w:r w:rsidR="00901769">
              <w:rPr>
                <w:rFonts w:ascii="Arial" w:hAnsi="Arial" w:cs="Arial"/>
                <w:sz w:val="22"/>
                <w:szCs w:val="22"/>
              </w:rPr>
              <w:t>er</w:t>
            </w:r>
            <w:r w:rsidR="00AA4835" w:rsidRPr="00FA4C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4CC7">
              <w:rPr>
                <w:rFonts w:ascii="Arial" w:hAnsi="Arial" w:cs="Arial"/>
                <w:sz w:val="22"/>
                <w:szCs w:val="22"/>
              </w:rPr>
              <w:t>et suiv</w:t>
            </w:r>
            <w:r w:rsidR="00901769">
              <w:rPr>
                <w:rFonts w:ascii="Arial" w:hAnsi="Arial" w:cs="Arial"/>
                <w:sz w:val="22"/>
                <w:szCs w:val="22"/>
              </w:rPr>
              <w:t>re</w:t>
            </w:r>
            <w:r w:rsidRPr="00FA4C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4835" w:rsidRPr="00FA4CC7">
              <w:rPr>
                <w:rFonts w:ascii="Arial" w:hAnsi="Arial" w:cs="Arial"/>
                <w:sz w:val="22"/>
                <w:szCs w:val="22"/>
              </w:rPr>
              <w:t xml:space="preserve">des marchés publics </w:t>
            </w:r>
            <w:r w:rsidR="00FA2947" w:rsidRPr="00FA4CC7">
              <w:rPr>
                <w:rFonts w:ascii="Arial" w:hAnsi="Arial" w:cs="Arial"/>
                <w:sz w:val="22"/>
                <w:szCs w:val="22"/>
              </w:rPr>
              <w:t xml:space="preserve">réalisés dans le cadre de </w:t>
            </w:r>
            <w:r w:rsidR="00AA4835" w:rsidRPr="00FA4CC7">
              <w:rPr>
                <w:rFonts w:ascii="Arial" w:hAnsi="Arial" w:cs="Arial"/>
                <w:sz w:val="22"/>
                <w:szCs w:val="22"/>
              </w:rPr>
              <w:t xml:space="preserve">la gestion technique des logements (maintenance, réparation, remplacement). </w:t>
            </w:r>
          </w:p>
          <w:p w:rsidR="004D7596" w:rsidRDefault="00AA4835" w:rsidP="00817C3B">
            <w:pPr>
              <w:pStyle w:val="Default"/>
              <w:ind w:left="360"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CC7">
              <w:rPr>
                <w:rFonts w:ascii="Arial" w:hAnsi="Arial" w:cs="Arial"/>
                <w:sz w:val="22"/>
                <w:szCs w:val="22"/>
              </w:rPr>
              <w:t xml:space="preserve">Le marché de maintenance actuel prend en charge l’entretien des chaudières et </w:t>
            </w:r>
            <w:r w:rsidR="00FA2947" w:rsidRPr="00FA4CC7">
              <w:rPr>
                <w:rFonts w:ascii="Arial" w:hAnsi="Arial" w:cs="Arial"/>
                <w:sz w:val="22"/>
                <w:szCs w:val="22"/>
              </w:rPr>
              <w:t xml:space="preserve">des </w:t>
            </w:r>
            <w:r w:rsidRPr="00FA4CC7">
              <w:rPr>
                <w:rFonts w:ascii="Arial" w:hAnsi="Arial" w:cs="Arial"/>
                <w:sz w:val="22"/>
                <w:szCs w:val="22"/>
              </w:rPr>
              <w:t xml:space="preserve">techniques de ventilation (VMC). Les régulateurs, l’électricité, les compteurs d’énergie, les </w:t>
            </w:r>
            <w:r w:rsidRPr="00FA4CC7">
              <w:rPr>
                <w:rFonts w:ascii="Arial" w:hAnsi="Arial" w:cs="Arial"/>
                <w:sz w:val="22"/>
                <w:szCs w:val="22"/>
              </w:rPr>
              <w:lastRenderedPageBreak/>
              <w:t xml:space="preserve">centrales de comptage, la </w:t>
            </w:r>
            <w:proofErr w:type="spellStart"/>
            <w:r w:rsidRPr="00FA4CC7">
              <w:rPr>
                <w:rFonts w:ascii="Arial" w:hAnsi="Arial" w:cs="Arial"/>
                <w:sz w:val="22"/>
                <w:szCs w:val="22"/>
              </w:rPr>
              <w:t>télérelève</w:t>
            </w:r>
            <w:proofErr w:type="spellEnd"/>
            <w:r w:rsidRPr="00FA4CC7">
              <w:rPr>
                <w:rFonts w:ascii="Arial" w:hAnsi="Arial" w:cs="Arial"/>
                <w:sz w:val="22"/>
                <w:szCs w:val="22"/>
              </w:rPr>
              <w:t xml:space="preserve"> et les nettoyages occasionnels des conduites sont des exemples de points à intégrer.</w:t>
            </w:r>
          </w:p>
          <w:p w:rsidR="00AA4835" w:rsidRPr="00FA4CC7" w:rsidRDefault="00AA4835" w:rsidP="00AA4835">
            <w:pPr>
              <w:pStyle w:val="Default"/>
              <w:numPr>
                <w:ilvl w:val="0"/>
                <w:numId w:val="32"/>
              </w:numPr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CC7">
              <w:rPr>
                <w:rFonts w:ascii="Arial" w:hAnsi="Arial" w:cs="Arial"/>
                <w:sz w:val="22"/>
                <w:szCs w:val="22"/>
              </w:rPr>
              <w:t>Etabli</w:t>
            </w:r>
            <w:r w:rsidR="00901769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FA4CC7">
              <w:rPr>
                <w:rFonts w:ascii="Arial" w:hAnsi="Arial" w:cs="Arial"/>
                <w:sz w:val="22"/>
                <w:szCs w:val="22"/>
              </w:rPr>
              <w:t xml:space="preserve">un état des lieux des consommations globales par bâtiment ou logement, </w:t>
            </w:r>
            <w:r w:rsidR="00FA2947" w:rsidRPr="00FA4CC7">
              <w:rPr>
                <w:rFonts w:ascii="Arial" w:hAnsi="Arial" w:cs="Arial"/>
                <w:sz w:val="22"/>
                <w:szCs w:val="22"/>
              </w:rPr>
              <w:t>(</w:t>
            </w:r>
            <w:r w:rsidRPr="00FA4CC7">
              <w:rPr>
                <w:rFonts w:ascii="Arial" w:hAnsi="Arial" w:cs="Arial"/>
                <w:sz w:val="22"/>
                <w:szCs w:val="22"/>
              </w:rPr>
              <w:t>comparaison avec les valeurs théoriques, les normes PEB et le type de bâtiment</w:t>
            </w:r>
            <w:r w:rsidR="00FA2947" w:rsidRPr="00FA4CC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24FEA" w:rsidRPr="00E57840" w:rsidRDefault="00AA4835" w:rsidP="00E57840">
            <w:pPr>
              <w:pStyle w:val="Default"/>
              <w:numPr>
                <w:ilvl w:val="0"/>
                <w:numId w:val="32"/>
              </w:numPr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CC7">
              <w:rPr>
                <w:rFonts w:ascii="Arial" w:hAnsi="Arial" w:cs="Arial"/>
                <w:sz w:val="22"/>
                <w:szCs w:val="22"/>
              </w:rPr>
              <w:t>Propos</w:t>
            </w:r>
            <w:r w:rsidR="00901769">
              <w:rPr>
                <w:rFonts w:ascii="Arial" w:hAnsi="Arial" w:cs="Arial"/>
                <w:sz w:val="22"/>
                <w:szCs w:val="22"/>
              </w:rPr>
              <w:t>er</w:t>
            </w:r>
            <w:r w:rsidRPr="00FA4C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1769">
              <w:rPr>
                <w:rFonts w:ascii="Arial" w:hAnsi="Arial" w:cs="Arial"/>
                <w:sz w:val="22"/>
                <w:szCs w:val="22"/>
              </w:rPr>
              <w:t xml:space="preserve">des pistes </w:t>
            </w:r>
            <w:r w:rsidRPr="00FA4CC7">
              <w:rPr>
                <w:rFonts w:ascii="Arial" w:hAnsi="Arial" w:cs="Arial"/>
                <w:sz w:val="22"/>
                <w:szCs w:val="22"/>
              </w:rPr>
              <w:t>d</w:t>
            </w:r>
            <w:r w:rsidR="00FA2947" w:rsidRPr="00FA4CC7">
              <w:rPr>
                <w:rFonts w:ascii="Arial" w:hAnsi="Arial" w:cs="Arial"/>
                <w:sz w:val="22"/>
                <w:szCs w:val="22"/>
              </w:rPr>
              <w:t>’</w:t>
            </w:r>
            <w:r w:rsidRPr="00FA4CC7">
              <w:rPr>
                <w:rFonts w:ascii="Arial" w:hAnsi="Arial" w:cs="Arial"/>
                <w:sz w:val="22"/>
                <w:szCs w:val="22"/>
              </w:rPr>
              <w:t xml:space="preserve">amélioration </w:t>
            </w:r>
            <w:r w:rsidR="00FA2947" w:rsidRPr="00FA4CC7">
              <w:rPr>
                <w:rFonts w:ascii="Arial" w:hAnsi="Arial" w:cs="Arial"/>
                <w:sz w:val="22"/>
                <w:szCs w:val="22"/>
              </w:rPr>
              <w:t>d</w:t>
            </w:r>
            <w:r w:rsidRPr="00FA4CC7">
              <w:rPr>
                <w:rFonts w:ascii="Arial" w:hAnsi="Arial" w:cs="Arial"/>
                <w:sz w:val="22"/>
                <w:szCs w:val="22"/>
              </w:rPr>
              <w:t xml:space="preserve">es installations techniques des logements </w:t>
            </w:r>
            <w:r w:rsidR="00FA2947" w:rsidRPr="00FA4CC7">
              <w:rPr>
                <w:rFonts w:ascii="Arial" w:hAnsi="Arial" w:cs="Arial"/>
                <w:sz w:val="22"/>
                <w:szCs w:val="22"/>
              </w:rPr>
              <w:t>(</w:t>
            </w:r>
            <w:r w:rsidRPr="00E57840">
              <w:rPr>
                <w:rFonts w:ascii="Arial" w:hAnsi="Arial" w:cs="Arial"/>
                <w:sz w:val="22"/>
                <w:szCs w:val="22"/>
              </w:rPr>
              <w:t xml:space="preserve">régulation, </w:t>
            </w:r>
            <w:r w:rsidR="00FA2947" w:rsidRPr="00E57840">
              <w:rPr>
                <w:rFonts w:ascii="Arial" w:hAnsi="Arial" w:cs="Arial"/>
                <w:sz w:val="22"/>
                <w:szCs w:val="22"/>
              </w:rPr>
              <w:t>consignes</w:t>
            </w:r>
            <w:r w:rsidR="00E24FEA" w:rsidRPr="00E57840">
              <w:rPr>
                <w:rFonts w:ascii="Arial" w:hAnsi="Arial" w:cs="Arial"/>
                <w:sz w:val="22"/>
                <w:szCs w:val="22"/>
              </w:rPr>
              <w:t xml:space="preserve"> et </w:t>
            </w:r>
            <w:r w:rsidRPr="00E57840">
              <w:rPr>
                <w:rFonts w:ascii="Arial" w:hAnsi="Arial" w:cs="Arial"/>
                <w:sz w:val="22"/>
                <w:szCs w:val="22"/>
              </w:rPr>
              <w:t>conditions d’ambiance</w:t>
            </w:r>
            <w:r w:rsidR="00FA2947" w:rsidRPr="00E57840">
              <w:rPr>
                <w:rFonts w:ascii="Arial" w:hAnsi="Arial" w:cs="Arial"/>
                <w:sz w:val="22"/>
                <w:szCs w:val="22"/>
              </w:rPr>
              <w:t>)</w:t>
            </w:r>
            <w:r w:rsidRPr="00E5784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24FEA" w:rsidRPr="00FA4CC7" w:rsidRDefault="00AA4835" w:rsidP="00AA4835">
            <w:pPr>
              <w:pStyle w:val="Default"/>
              <w:numPr>
                <w:ilvl w:val="0"/>
                <w:numId w:val="32"/>
              </w:numPr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CC7">
              <w:rPr>
                <w:rFonts w:ascii="Arial" w:hAnsi="Arial" w:cs="Arial"/>
                <w:sz w:val="22"/>
                <w:szCs w:val="22"/>
              </w:rPr>
              <w:t>Organis</w:t>
            </w:r>
            <w:r w:rsidR="00901769">
              <w:rPr>
                <w:rFonts w:ascii="Arial" w:hAnsi="Arial" w:cs="Arial"/>
                <w:sz w:val="22"/>
                <w:szCs w:val="22"/>
              </w:rPr>
              <w:t>er</w:t>
            </w:r>
            <w:r w:rsidRPr="00FA4CC7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901769">
              <w:rPr>
                <w:rFonts w:ascii="Arial" w:hAnsi="Arial" w:cs="Arial"/>
                <w:sz w:val="22"/>
                <w:szCs w:val="22"/>
              </w:rPr>
              <w:t>s</w:t>
            </w:r>
            <w:r w:rsidRPr="00FA4CC7">
              <w:rPr>
                <w:rFonts w:ascii="Arial" w:hAnsi="Arial" w:cs="Arial"/>
                <w:sz w:val="22"/>
                <w:szCs w:val="22"/>
              </w:rPr>
              <w:t xml:space="preserve"> visites techniques, de</w:t>
            </w:r>
            <w:r w:rsidR="00901769">
              <w:rPr>
                <w:rFonts w:ascii="Arial" w:hAnsi="Arial" w:cs="Arial"/>
                <w:sz w:val="22"/>
                <w:szCs w:val="22"/>
              </w:rPr>
              <w:t>s</w:t>
            </w:r>
            <w:r w:rsidRPr="00FA4CC7">
              <w:rPr>
                <w:rFonts w:ascii="Arial" w:hAnsi="Arial" w:cs="Arial"/>
                <w:sz w:val="22"/>
                <w:szCs w:val="22"/>
              </w:rPr>
              <w:t xml:space="preserve"> visites à domicile chez les locataires pour identifier </w:t>
            </w:r>
          </w:p>
          <w:p w:rsidR="00AA4835" w:rsidRPr="00FA4CC7" w:rsidRDefault="00E24FEA" w:rsidP="00E24FEA">
            <w:pPr>
              <w:pStyle w:val="Default"/>
              <w:ind w:left="360"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CC7">
              <w:rPr>
                <w:rFonts w:ascii="Arial" w:hAnsi="Arial" w:cs="Arial"/>
                <w:sz w:val="22"/>
                <w:szCs w:val="22"/>
              </w:rPr>
              <w:t>l</w:t>
            </w:r>
            <w:r w:rsidR="00AA4835" w:rsidRPr="00FA4CC7">
              <w:rPr>
                <w:rFonts w:ascii="Arial" w:hAnsi="Arial" w:cs="Arial"/>
                <w:sz w:val="22"/>
                <w:szCs w:val="22"/>
              </w:rPr>
              <w:t>es priorités ou les actions qui conviennent.</w:t>
            </w:r>
          </w:p>
          <w:p w:rsidR="00AA4835" w:rsidRPr="00E57840" w:rsidRDefault="00901769" w:rsidP="00E57840">
            <w:pPr>
              <w:pStyle w:val="Default"/>
              <w:numPr>
                <w:ilvl w:val="0"/>
                <w:numId w:val="32"/>
              </w:numPr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Détecter l</w:t>
            </w:r>
            <w:r w:rsidR="00AA4835" w:rsidRPr="00FA4CC7">
              <w:rPr>
                <w:rFonts w:ascii="Arial" w:hAnsi="Arial" w:cs="Arial"/>
                <w:sz w:val="22"/>
                <w:szCs w:val="22"/>
              </w:rPr>
              <w:t>es interventions prioritaires pour une meilleure URE (pour les locataires et la Commune</w:t>
            </w:r>
            <w:r>
              <w:rPr>
                <w:rFonts w:ascii="Arial" w:hAnsi="Arial" w:cs="Arial"/>
                <w:sz w:val="22"/>
                <w:szCs w:val="22"/>
              </w:rPr>
              <w:t xml:space="preserve"> propriétaire), créer</w:t>
            </w:r>
            <w:r w:rsidR="00AA4835" w:rsidRPr="00E57840">
              <w:rPr>
                <w:rFonts w:ascii="Arial" w:hAnsi="Arial" w:cs="Arial"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AA4835" w:rsidRPr="00E57840">
              <w:rPr>
                <w:rFonts w:ascii="Arial" w:hAnsi="Arial" w:cs="Arial"/>
                <w:sz w:val="22"/>
                <w:szCs w:val="22"/>
              </w:rPr>
              <w:t xml:space="preserve"> fiches par bâtiment reprenant les points à améliorer, établi</w:t>
            </w:r>
            <w:r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AA4835" w:rsidRPr="00E57840">
              <w:rPr>
                <w:rFonts w:ascii="Arial" w:hAnsi="Arial" w:cs="Arial"/>
                <w:sz w:val="22"/>
                <w:szCs w:val="22"/>
              </w:rPr>
              <w:t>un plan pluriannuel de travaux</w:t>
            </w:r>
          </w:p>
          <w:p w:rsidR="00901769" w:rsidRDefault="00901769" w:rsidP="00E57840">
            <w:pPr>
              <w:pStyle w:val="Default"/>
              <w:numPr>
                <w:ilvl w:val="0"/>
                <w:numId w:val="32"/>
              </w:numPr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Participer à l’amélioration</w:t>
            </w:r>
            <w:r w:rsidR="00AA4835" w:rsidRPr="00FA4CC7">
              <w:rPr>
                <w:rFonts w:ascii="Arial" w:hAnsi="Arial" w:cs="Arial"/>
                <w:sz w:val="22"/>
                <w:szCs w:val="22"/>
              </w:rPr>
              <w:t xml:space="preserve"> des connaissances des locataires en matière d’énergie en vue de la diminution de</w:t>
            </w:r>
            <w:r w:rsidR="00AA4835" w:rsidRPr="00E57840">
              <w:rPr>
                <w:rFonts w:ascii="Arial" w:hAnsi="Arial" w:cs="Arial"/>
                <w:sz w:val="22"/>
                <w:szCs w:val="22"/>
              </w:rPr>
              <w:t xml:space="preserve"> leurs factures et </w:t>
            </w:r>
            <w:r>
              <w:rPr>
                <w:rFonts w:ascii="Arial" w:hAnsi="Arial" w:cs="Arial"/>
                <w:sz w:val="22"/>
                <w:szCs w:val="22"/>
              </w:rPr>
              <w:t xml:space="preserve">à la </w:t>
            </w:r>
            <w:r w:rsidR="00AA4835" w:rsidRPr="00E57840">
              <w:rPr>
                <w:rFonts w:ascii="Arial" w:hAnsi="Arial" w:cs="Arial"/>
                <w:sz w:val="22"/>
                <w:szCs w:val="22"/>
              </w:rPr>
              <w:t xml:space="preserve">création de liens entre voisins, </w:t>
            </w:r>
            <w:r>
              <w:rPr>
                <w:rFonts w:ascii="Arial" w:hAnsi="Arial" w:cs="Arial"/>
                <w:sz w:val="22"/>
                <w:szCs w:val="22"/>
              </w:rPr>
              <w:t xml:space="preserve">à la </w:t>
            </w:r>
            <w:r w:rsidR="00AA4835" w:rsidRPr="00E57840">
              <w:rPr>
                <w:rFonts w:ascii="Arial" w:hAnsi="Arial" w:cs="Arial"/>
                <w:sz w:val="22"/>
                <w:szCs w:val="22"/>
              </w:rPr>
              <w:t xml:space="preserve">mise en place </w:t>
            </w:r>
          </w:p>
          <w:p w:rsidR="00AA4835" w:rsidRPr="00E57840" w:rsidRDefault="00AA4835" w:rsidP="00901769">
            <w:pPr>
              <w:pStyle w:val="Default"/>
              <w:ind w:left="360"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840">
              <w:rPr>
                <w:rFonts w:ascii="Arial" w:hAnsi="Arial" w:cs="Arial"/>
                <w:sz w:val="22"/>
                <w:szCs w:val="22"/>
              </w:rPr>
              <w:t xml:space="preserve">de campagnes de sensibilisation, </w:t>
            </w:r>
            <w:r w:rsidR="00901769">
              <w:rPr>
                <w:rFonts w:ascii="Arial" w:hAnsi="Arial" w:cs="Arial"/>
                <w:sz w:val="22"/>
                <w:szCs w:val="22"/>
              </w:rPr>
              <w:t>à l’</w:t>
            </w:r>
            <w:r w:rsidRPr="00E57840">
              <w:rPr>
                <w:rFonts w:ascii="Arial" w:hAnsi="Arial" w:cs="Arial"/>
                <w:sz w:val="22"/>
                <w:szCs w:val="22"/>
              </w:rPr>
              <w:t>explication des techniques aux locataires (thermostat, VMC, …)</w:t>
            </w:r>
          </w:p>
          <w:p w:rsidR="00AA4835" w:rsidRPr="00FA4CC7" w:rsidRDefault="00901769" w:rsidP="00AA4835">
            <w:pPr>
              <w:pStyle w:val="Default"/>
              <w:numPr>
                <w:ilvl w:val="0"/>
                <w:numId w:val="32"/>
              </w:numPr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Etre l’i</w:t>
            </w:r>
            <w:r w:rsidR="00AA4835" w:rsidRPr="00FA4CC7">
              <w:rPr>
                <w:rFonts w:ascii="Arial" w:hAnsi="Arial" w:cs="Arial"/>
                <w:sz w:val="22"/>
                <w:szCs w:val="22"/>
              </w:rPr>
              <w:t>nterface avec le service communal créateur</w:t>
            </w:r>
            <w:r w:rsidR="00E24FEA" w:rsidRPr="00FA4CC7">
              <w:rPr>
                <w:rFonts w:ascii="Arial" w:hAnsi="Arial" w:cs="Arial"/>
                <w:sz w:val="22"/>
                <w:szCs w:val="22"/>
              </w:rPr>
              <w:t xml:space="preserve"> de logements</w:t>
            </w:r>
          </w:p>
          <w:p w:rsidR="00AA4835" w:rsidRPr="00FA4CC7" w:rsidRDefault="00901769" w:rsidP="00AA4835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AD51BE">
              <w:rPr>
                <w:rFonts w:ascii="Arial" w:hAnsi="Arial" w:cs="Arial"/>
                <w:sz w:val="22"/>
                <w:szCs w:val="22"/>
                <w:lang w:val="fr-FR"/>
              </w:rPr>
              <w:t xml:space="preserve">Etre le partenaire de </w:t>
            </w:r>
            <w:proofErr w:type="spellStart"/>
            <w:r w:rsidR="00AA4835" w:rsidRPr="00AD51BE">
              <w:rPr>
                <w:rFonts w:ascii="Arial" w:hAnsi="Arial" w:cs="Arial"/>
                <w:sz w:val="22"/>
                <w:szCs w:val="22"/>
                <w:lang w:val="fr-FR"/>
              </w:rPr>
              <w:t>l’asbl</w:t>
            </w:r>
            <w:proofErr w:type="spellEnd"/>
            <w:r w:rsidR="00AA4835" w:rsidRPr="00AD51BE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AA4835" w:rsidRPr="00AD51BE">
              <w:rPr>
                <w:rFonts w:ascii="Arial" w:hAnsi="Arial" w:cs="Arial"/>
                <w:sz w:val="22"/>
                <w:szCs w:val="22"/>
                <w:lang w:val="fr-FR"/>
              </w:rPr>
              <w:t>Bonnevie</w:t>
            </w:r>
            <w:proofErr w:type="spellEnd"/>
            <w:r w:rsidR="00AA4835" w:rsidRPr="00AD51BE">
              <w:rPr>
                <w:rFonts w:ascii="Arial" w:hAnsi="Arial" w:cs="Arial"/>
                <w:sz w:val="22"/>
                <w:szCs w:val="22"/>
                <w:lang w:val="fr-FR"/>
              </w:rPr>
              <w:t xml:space="preserve"> dans le cadre d</w:t>
            </w:r>
            <w:r w:rsidRPr="00AD51BE">
              <w:rPr>
                <w:rFonts w:ascii="Arial" w:hAnsi="Arial" w:cs="Arial"/>
                <w:sz w:val="22"/>
                <w:szCs w:val="22"/>
                <w:lang w:val="fr-FR"/>
              </w:rPr>
              <w:t>u projet commun Guidances énergétiques</w:t>
            </w:r>
            <w:r w:rsidR="00E24FEA" w:rsidRPr="00AD51BE">
              <w:rPr>
                <w:rFonts w:ascii="Arial" w:hAnsi="Arial" w:cs="Arial"/>
                <w:sz w:val="22"/>
                <w:szCs w:val="22"/>
                <w:lang w:val="fr-FR"/>
              </w:rPr>
              <w:t xml:space="preserve"> et d</w:t>
            </w:r>
            <w:r w:rsidR="00AA4835" w:rsidRPr="00AD51BE">
              <w:rPr>
                <w:rFonts w:ascii="Arial" w:hAnsi="Arial" w:cs="Arial"/>
                <w:sz w:val="22"/>
                <w:szCs w:val="22"/>
                <w:lang w:val="fr-FR"/>
              </w:rPr>
              <w:t xml:space="preserve">e son projet </w:t>
            </w:r>
            <w:proofErr w:type="spellStart"/>
            <w:r w:rsidR="00AA4835" w:rsidRPr="00AD51BE">
              <w:rPr>
                <w:rFonts w:ascii="Arial" w:hAnsi="Arial" w:cs="Arial"/>
                <w:sz w:val="22"/>
                <w:szCs w:val="22"/>
                <w:lang w:val="fr-FR"/>
              </w:rPr>
              <w:t>Ambapa</w:t>
            </w:r>
            <w:proofErr w:type="spellEnd"/>
          </w:p>
          <w:p w:rsidR="00AA4835" w:rsidRPr="00FA4CC7" w:rsidRDefault="00901769" w:rsidP="00AA4835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AD51BE">
              <w:rPr>
                <w:rFonts w:ascii="Arial" w:hAnsi="Arial" w:cs="Arial"/>
                <w:sz w:val="22"/>
                <w:szCs w:val="22"/>
                <w:lang w:val="fr-FR"/>
              </w:rPr>
              <w:t>Etre le r</w:t>
            </w:r>
            <w:r w:rsidR="00AA4835" w:rsidRPr="00AD51BE">
              <w:rPr>
                <w:rFonts w:ascii="Arial" w:hAnsi="Arial" w:cs="Arial"/>
                <w:sz w:val="22"/>
                <w:szCs w:val="22"/>
                <w:lang w:val="fr-FR"/>
              </w:rPr>
              <w:t xml:space="preserve">éférent pour </w:t>
            </w:r>
            <w:r w:rsidR="00AA4835" w:rsidRPr="00AD51BE"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l’accompagnement personnalisé de la Commune par </w:t>
            </w:r>
            <w:r w:rsidR="00AA4835" w:rsidRPr="00AD51BE">
              <w:rPr>
                <w:rFonts w:ascii="Arial" w:hAnsi="Arial" w:cs="Arial"/>
                <w:sz w:val="22"/>
                <w:szCs w:val="22"/>
                <w:lang w:val="fr-FR"/>
              </w:rPr>
              <w:t xml:space="preserve">les </w:t>
            </w:r>
            <w:proofErr w:type="spellStart"/>
            <w:r w:rsidR="00AA4835" w:rsidRPr="00AD51BE">
              <w:rPr>
                <w:rFonts w:ascii="Arial" w:hAnsi="Arial" w:cs="Arial"/>
                <w:sz w:val="22"/>
                <w:szCs w:val="22"/>
                <w:lang w:val="fr-FR"/>
              </w:rPr>
              <w:t>energy</w:t>
            </w:r>
            <w:proofErr w:type="spellEnd"/>
            <w:r w:rsidR="00AA4835" w:rsidRPr="00AD51BE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AA4835" w:rsidRPr="00AD51BE">
              <w:rPr>
                <w:rFonts w:ascii="Arial" w:hAnsi="Arial" w:cs="Arial"/>
                <w:sz w:val="22"/>
                <w:szCs w:val="22"/>
                <w:lang w:val="fr-FR"/>
              </w:rPr>
              <w:t>advisors</w:t>
            </w:r>
            <w:proofErr w:type="spellEnd"/>
            <w:r w:rsidR="00AA4835" w:rsidRPr="00AD51BE">
              <w:rPr>
                <w:rFonts w:ascii="Arial" w:hAnsi="Arial" w:cs="Arial"/>
                <w:sz w:val="22"/>
                <w:szCs w:val="22"/>
                <w:lang w:val="fr-FR"/>
              </w:rPr>
              <w:t xml:space="preserve"> de la Confédération Bruxelloise des Entreprises Non Marchandes (CBENE)</w:t>
            </w:r>
          </w:p>
          <w:p w:rsidR="00817C3B" w:rsidRPr="000E602C" w:rsidRDefault="00901769" w:rsidP="00901769">
            <w:pPr>
              <w:pStyle w:val="Lijstaline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AD51BE"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Etablir un </w:t>
            </w:r>
            <w:proofErr w:type="spellStart"/>
            <w:r w:rsidRPr="00AD51BE">
              <w:rPr>
                <w:rFonts w:ascii="Arial" w:hAnsi="Arial" w:cs="Arial"/>
                <w:sz w:val="22"/>
                <w:szCs w:val="22"/>
                <w:lang w:val="fr-FR" w:eastAsia="en-US"/>
              </w:rPr>
              <w:t>r</w:t>
            </w:r>
            <w:r w:rsidR="00AA4835" w:rsidRPr="00AD51BE">
              <w:rPr>
                <w:rFonts w:ascii="Arial" w:hAnsi="Arial" w:cs="Arial"/>
                <w:sz w:val="22"/>
                <w:szCs w:val="22"/>
                <w:lang w:val="fr-FR" w:eastAsia="en-US"/>
              </w:rPr>
              <w:t>eporting</w:t>
            </w:r>
            <w:proofErr w:type="spellEnd"/>
            <w:r w:rsidR="00AA4835" w:rsidRPr="00AD51BE"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 des actions et des résultats </w:t>
            </w:r>
            <w:r w:rsidR="000E602C" w:rsidRPr="00AD51BE"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du projet Guidances énergétiques </w:t>
            </w:r>
            <w:r w:rsidR="00AA4835" w:rsidRPr="00AD51BE">
              <w:rPr>
                <w:rFonts w:ascii="Arial" w:hAnsi="Arial" w:cs="Arial"/>
                <w:sz w:val="22"/>
                <w:szCs w:val="22"/>
                <w:lang w:val="fr-FR" w:eastAsia="en-US"/>
              </w:rPr>
              <w:t>auprès du pouvoir subsidiant (P</w:t>
            </w:r>
            <w:r w:rsidRPr="00AD51BE"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olitique </w:t>
            </w:r>
            <w:r w:rsidR="00AA4835" w:rsidRPr="00AD51BE">
              <w:rPr>
                <w:rFonts w:ascii="Arial" w:hAnsi="Arial" w:cs="Arial"/>
                <w:sz w:val="22"/>
                <w:szCs w:val="22"/>
                <w:lang w:val="fr-FR" w:eastAsia="en-US"/>
              </w:rPr>
              <w:t>D</w:t>
            </w:r>
            <w:r w:rsidRPr="00AD51BE"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e la </w:t>
            </w:r>
            <w:r w:rsidR="00AA4835" w:rsidRPr="00AD51BE">
              <w:rPr>
                <w:rFonts w:ascii="Arial" w:hAnsi="Arial" w:cs="Arial"/>
                <w:sz w:val="22"/>
                <w:szCs w:val="22"/>
                <w:lang w:val="fr-FR" w:eastAsia="en-US"/>
              </w:rPr>
              <w:t>V</w:t>
            </w:r>
            <w:r w:rsidRPr="00AD51BE">
              <w:rPr>
                <w:rFonts w:ascii="Arial" w:hAnsi="Arial" w:cs="Arial"/>
                <w:sz w:val="22"/>
                <w:szCs w:val="22"/>
                <w:lang w:val="fr-FR" w:eastAsia="en-US"/>
              </w:rPr>
              <w:t>ille</w:t>
            </w:r>
            <w:r w:rsidR="00AA4835" w:rsidRPr="00AD51BE">
              <w:rPr>
                <w:rFonts w:ascii="Arial" w:hAnsi="Arial" w:cs="Arial"/>
                <w:sz w:val="22"/>
                <w:szCs w:val="22"/>
                <w:lang w:val="fr-FR" w:eastAsia="en-US"/>
              </w:rPr>
              <w:t>)</w:t>
            </w:r>
          </w:p>
          <w:p w:rsidR="00817C3B" w:rsidRPr="000E602C" w:rsidRDefault="00901769" w:rsidP="00901769">
            <w:pPr>
              <w:pStyle w:val="Lijstaline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E602C">
              <w:rPr>
                <w:rFonts w:ascii="Arial" w:hAnsi="Arial" w:cs="Arial"/>
                <w:sz w:val="22"/>
                <w:szCs w:val="22"/>
                <w:lang w:val="fr-BE"/>
              </w:rPr>
              <w:t>Etablir</w:t>
            </w:r>
            <w:r w:rsidR="00817C3B" w:rsidRPr="000E602C">
              <w:rPr>
                <w:rFonts w:ascii="Arial" w:hAnsi="Arial" w:cs="Arial"/>
                <w:sz w:val="22"/>
                <w:szCs w:val="22"/>
                <w:lang w:val="fr-BE"/>
              </w:rPr>
              <w:t xml:space="preserve"> des dossiers complets (dans le cadre de la loi sur les marchés publics) relatifs à la maintenance, l’entretien et les petits aménagements pour tout type d’interventio</w:t>
            </w:r>
            <w:r w:rsidR="000E602C" w:rsidRPr="000E602C">
              <w:rPr>
                <w:rFonts w:ascii="Arial" w:hAnsi="Arial" w:cs="Arial"/>
                <w:sz w:val="22"/>
                <w:szCs w:val="22"/>
                <w:lang w:val="fr-BE"/>
              </w:rPr>
              <w:t>n sur les propriétés communales, y compris la rédaction de cahiers spéciaux des charges et de métrés et à l’établissement de plans.</w:t>
            </w:r>
          </w:p>
          <w:p w:rsidR="00817C3B" w:rsidRPr="009C34F5" w:rsidRDefault="00817C3B" w:rsidP="009C34F5">
            <w:pPr>
              <w:pStyle w:val="Lijstaline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9C34F5">
              <w:rPr>
                <w:rFonts w:ascii="Arial" w:hAnsi="Arial" w:cs="Arial"/>
                <w:sz w:val="22"/>
                <w:szCs w:val="22"/>
                <w:lang w:val="fr-BE"/>
              </w:rPr>
              <w:t>Diagnostiquer les problèmes techniques relatifs à toutes les composantes d’un bâtiment ou autre équipement communal et les solutionner.</w:t>
            </w:r>
          </w:p>
          <w:p w:rsidR="00817C3B" w:rsidRPr="009C34F5" w:rsidRDefault="00817C3B" w:rsidP="009C34F5">
            <w:pPr>
              <w:pStyle w:val="Lijstaline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9C34F5">
              <w:rPr>
                <w:rFonts w:ascii="Arial" w:hAnsi="Arial" w:cs="Arial"/>
                <w:sz w:val="22"/>
                <w:szCs w:val="22"/>
                <w:lang w:val="fr-BE"/>
              </w:rPr>
              <w:t xml:space="preserve">Assurer, du point de vue technique et administratif, le suivi des chantiers dont il est l’auteur de projet (coordination, contrôle financier, respect des délais d’exécution, facturation, …) </w:t>
            </w:r>
          </w:p>
          <w:p w:rsidR="00817C3B" w:rsidRPr="009C34F5" w:rsidRDefault="00817C3B" w:rsidP="009C34F5">
            <w:pPr>
              <w:pStyle w:val="Lijstaline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9C34F5">
              <w:rPr>
                <w:rFonts w:ascii="Arial" w:hAnsi="Arial" w:cs="Arial"/>
                <w:sz w:val="22"/>
                <w:szCs w:val="22"/>
                <w:lang w:val="fr-BE"/>
              </w:rPr>
              <w:t>Assurer, comme pour le point précédent, le suivi de projets pour lesquels il est fait appel à un bureau d’étude extérieur.</w:t>
            </w:r>
          </w:p>
          <w:p w:rsidR="00AA4835" w:rsidRPr="009C34F5" w:rsidRDefault="00817C3B" w:rsidP="009C34F5">
            <w:pPr>
              <w:pStyle w:val="Lijstaline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9C34F5">
              <w:rPr>
                <w:rFonts w:ascii="Arial" w:hAnsi="Arial" w:cs="Arial"/>
                <w:sz w:val="22"/>
                <w:szCs w:val="22"/>
                <w:lang w:val="fr-BE"/>
              </w:rPr>
              <w:t>Participer à des projets portant sur des bâtiments communaux, en coordination avec d’autres services communaux, des administrations extérieures ou des intervenants du secteur privé.</w:t>
            </w:r>
          </w:p>
          <w:p w:rsidR="00AA4835" w:rsidRPr="00FA4CC7" w:rsidRDefault="00AA4835" w:rsidP="00AA4835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E602C">
              <w:rPr>
                <w:rFonts w:ascii="Arial" w:hAnsi="Arial" w:cs="Arial"/>
                <w:sz w:val="22"/>
                <w:szCs w:val="22"/>
                <w:lang w:val="fr-BE"/>
              </w:rPr>
              <w:t>Tout autre tâche jugée nécessaire</w:t>
            </w:r>
            <w:r w:rsidRPr="00FA4CC7">
              <w:rPr>
                <w:rFonts w:ascii="Arial" w:hAnsi="Arial" w:cs="Arial"/>
                <w:sz w:val="22"/>
                <w:szCs w:val="22"/>
                <w:lang w:val="fr-BE"/>
              </w:rPr>
              <w:t xml:space="preserve"> à la bonne marche du Service et de la mission</w:t>
            </w:r>
          </w:p>
          <w:p w:rsidR="00EB5AF4" w:rsidRPr="00095D44" w:rsidRDefault="00EB5AF4" w:rsidP="00AA4835">
            <w:pPr>
              <w:pStyle w:val="Default"/>
              <w:spacing w:after="39" w:line="276" w:lineRule="auto"/>
              <w:jc w:val="both"/>
              <w:rPr>
                <w:rFonts w:ascii="Arial" w:hAnsi="Arial" w:cs="Arial"/>
                <w:kern w:val="32"/>
                <w:sz w:val="20"/>
                <w:szCs w:val="20"/>
              </w:rPr>
            </w:pPr>
          </w:p>
        </w:tc>
      </w:tr>
    </w:tbl>
    <w:p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AD51BE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D73FE" w:rsidRPr="00AD51BE" w:rsidRDefault="00FD73FE" w:rsidP="00FD73FE">
            <w:pPr>
              <w:contextualSpacing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D51BE">
              <w:rPr>
                <w:rFonts w:ascii="Arial" w:hAnsi="Arial" w:cs="Arial"/>
                <w:sz w:val="22"/>
                <w:szCs w:val="22"/>
                <w:lang w:val="fr-FR"/>
              </w:rPr>
              <w:t>Sous l’autorité de l’organisation hiérarchique résultant de l’organigramme</w:t>
            </w:r>
          </w:p>
          <w:p w:rsidR="00CC3DA8" w:rsidRPr="00AD51BE" w:rsidRDefault="00CC3DA8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</w:pPr>
          </w:p>
        </w:tc>
      </w:tr>
      <w:tr w:rsidR="00F64CEB" w:rsidRPr="002058A1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6C7210" w:rsidRPr="006C721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5C001D" w:rsidRDefault="005C001D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</w:p>
          <w:p w:rsidR="00EE6108" w:rsidRPr="00195CD4" w:rsidRDefault="00195CD4" w:rsidP="00195CD4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D51BE">
              <w:rPr>
                <w:rFonts w:ascii="Arial" w:hAnsi="Arial" w:cs="Arial"/>
              </w:rPr>
            </w:r>
            <w:r w:rsidR="00AD51B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La fonction n’assure pas de direction</w:t>
            </w:r>
          </w:p>
          <w:p w:rsidR="00F64CEB" w:rsidRDefault="00195CD4" w:rsidP="0032132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hd w:val="clear" w:color="auto" w:fill="EEECE1" w:themeFill="background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hd w:val="clear" w:color="auto" w:fill="EEECE1" w:themeFill="background2"/>
              </w:rPr>
              <w:instrText xml:space="preserve"> FORMCHECKBOX </w:instrText>
            </w:r>
            <w:r w:rsidR="00AD51BE">
              <w:rPr>
                <w:rFonts w:ascii="Arial" w:hAnsi="Arial" w:cs="Arial"/>
                <w:sz w:val="24"/>
                <w:shd w:val="clear" w:color="auto" w:fill="EEECE1" w:themeFill="background2"/>
              </w:rPr>
            </w:r>
            <w:r w:rsidR="00AD51BE">
              <w:rPr>
                <w:rFonts w:ascii="Arial" w:hAnsi="Arial" w:cs="Arial"/>
                <w:sz w:val="24"/>
                <w:shd w:val="clear" w:color="auto" w:fill="EEECE1" w:themeFill="background2"/>
              </w:rPr>
              <w:fldChar w:fldCharType="separate"/>
            </w:r>
            <w:r>
              <w:rPr>
                <w:rFonts w:ascii="Arial" w:hAnsi="Arial" w:cs="Arial"/>
                <w:sz w:val="24"/>
                <w:shd w:val="clear" w:color="auto" w:fill="EEECE1" w:themeFill="background2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Niveau </w:t>
            </w:r>
            <w:r w:rsidR="00E24FEA">
              <w:rPr>
                <w:rFonts w:ascii="Arial" w:hAnsi="Arial" w:cs="Arial"/>
              </w:rPr>
              <w:t>A</w:t>
            </w:r>
            <w:r w:rsidR="00794A98" w:rsidRPr="002058A1">
              <w:rPr>
                <w:rFonts w:ascii="Arial" w:hAnsi="Arial" w:cs="Arial"/>
              </w:rPr>
              <w:t xml:space="preserve"> </w:t>
            </w:r>
          </w:p>
          <w:p w:rsidR="00EB5AF4" w:rsidRPr="00E852A0" w:rsidRDefault="00EB5AF4" w:rsidP="0032132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</w:p>
        </w:tc>
      </w:tr>
    </w:tbl>
    <w:p w:rsidR="00680C56" w:rsidRDefault="00680C56" w:rsidP="00231043">
      <w:pPr>
        <w:contextualSpacing/>
        <w:rPr>
          <w:rFonts w:ascii="Arial" w:hAnsi="Arial" w:cs="Arial"/>
          <w:sz w:val="16"/>
          <w:szCs w:val="16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C6591" w:rsidTr="003A2EE0">
        <w:trPr>
          <w:cantSplit/>
          <w:trHeight w:val="592"/>
        </w:trPr>
        <w:tc>
          <w:tcPr>
            <w:tcW w:w="9214" w:type="dxa"/>
            <w:shd w:val="clear" w:color="auto" w:fill="E6E6E6"/>
            <w:vAlign w:val="center"/>
          </w:tcPr>
          <w:p w:rsidR="00FC6591" w:rsidRPr="00E852A0" w:rsidRDefault="00FC6591" w:rsidP="003A2EE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 xml:space="preserve">Profil de compétences </w:t>
            </w:r>
          </w:p>
        </w:tc>
      </w:tr>
      <w:tr w:rsidR="00FC6591" w:rsidRPr="00AD51BE" w:rsidTr="003A2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9214" w:type="dxa"/>
            <w:shd w:val="clear" w:color="auto" w:fill="E6E6E6"/>
          </w:tcPr>
          <w:p w:rsidR="00FE7607" w:rsidRDefault="00FE7607" w:rsidP="00E24FEA">
            <w:pPr>
              <w:pStyle w:val="Lijstalinea"/>
              <w:ind w:left="0"/>
              <w:jc w:val="both"/>
              <w:rPr>
                <w:rFonts w:ascii="Arial" w:hAnsi="Arial" w:cs="Arial"/>
                <w:b/>
                <w:lang w:val="fr-BE"/>
              </w:rPr>
            </w:pPr>
          </w:p>
          <w:p w:rsidR="00FC6591" w:rsidRPr="00FC6591" w:rsidRDefault="00FC6591" w:rsidP="003A2EE0">
            <w:pPr>
              <w:pStyle w:val="Lijstalinea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lang w:val="fr-BE"/>
              </w:rPr>
            </w:pPr>
            <w:r w:rsidRPr="00FC6591">
              <w:rPr>
                <w:rFonts w:ascii="Arial" w:hAnsi="Arial" w:cs="Arial"/>
                <w:b/>
                <w:lang w:val="fr-BE"/>
              </w:rPr>
              <w:t xml:space="preserve">Technique (voir référentiel) </w:t>
            </w:r>
          </w:p>
          <w:p w:rsidR="009C4374" w:rsidRPr="00AD51BE" w:rsidRDefault="009C4374" w:rsidP="009C4374">
            <w:pPr>
              <w:pStyle w:val="Lijstalinea"/>
              <w:numPr>
                <w:ilvl w:val="0"/>
                <w:numId w:val="4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AD51BE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Connaissances Utilisation rationnelle de l'énergie (URE)</w:t>
            </w:r>
          </w:p>
          <w:p w:rsidR="009C4374" w:rsidRPr="00FA4CC7" w:rsidRDefault="009C4374" w:rsidP="00EE4CC5">
            <w:pPr>
              <w:pStyle w:val="Lijstalinea"/>
              <w:numPr>
                <w:ilvl w:val="0"/>
                <w:numId w:val="4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A4CC7">
              <w:rPr>
                <w:rFonts w:ascii="Arial" w:hAnsi="Arial" w:cs="Arial"/>
                <w:color w:val="000000"/>
                <w:sz w:val="22"/>
                <w:szCs w:val="22"/>
              </w:rPr>
              <w:t>Marchés</w:t>
            </w:r>
            <w:proofErr w:type="spellEnd"/>
            <w:r w:rsidRPr="00FA4C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4CC7">
              <w:rPr>
                <w:rFonts w:ascii="Arial" w:hAnsi="Arial" w:cs="Arial"/>
                <w:color w:val="000000"/>
                <w:sz w:val="22"/>
                <w:szCs w:val="22"/>
              </w:rPr>
              <w:t>publics</w:t>
            </w:r>
            <w:proofErr w:type="spellEnd"/>
          </w:p>
          <w:p w:rsidR="009C4374" w:rsidRPr="00FA4CC7" w:rsidRDefault="009C4374" w:rsidP="009C4374">
            <w:pPr>
              <w:pStyle w:val="Lijstalinea"/>
              <w:numPr>
                <w:ilvl w:val="0"/>
                <w:numId w:val="4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C7">
              <w:rPr>
                <w:rFonts w:ascii="Arial" w:hAnsi="Arial" w:cs="Arial"/>
                <w:color w:val="000000"/>
                <w:sz w:val="22"/>
                <w:szCs w:val="22"/>
              </w:rPr>
              <w:t>PEB Chauffage</w:t>
            </w:r>
          </w:p>
          <w:p w:rsidR="009C4374" w:rsidRPr="00FA4CC7" w:rsidRDefault="009C4374" w:rsidP="009C4374">
            <w:pPr>
              <w:pStyle w:val="Lijstalinea"/>
              <w:numPr>
                <w:ilvl w:val="0"/>
                <w:numId w:val="4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A4CC7">
              <w:rPr>
                <w:rFonts w:ascii="Arial" w:hAnsi="Arial" w:cs="Arial"/>
                <w:color w:val="000000"/>
                <w:sz w:val="22"/>
                <w:szCs w:val="22"/>
              </w:rPr>
              <w:t>Réglementations</w:t>
            </w:r>
            <w:proofErr w:type="spellEnd"/>
            <w:r w:rsidRPr="00FA4CC7">
              <w:rPr>
                <w:rFonts w:ascii="Arial" w:hAnsi="Arial" w:cs="Arial"/>
                <w:color w:val="000000"/>
                <w:sz w:val="22"/>
                <w:szCs w:val="22"/>
              </w:rPr>
              <w:t xml:space="preserve"> et </w:t>
            </w:r>
            <w:proofErr w:type="spellStart"/>
            <w:r w:rsidRPr="00FA4CC7">
              <w:rPr>
                <w:rFonts w:ascii="Arial" w:hAnsi="Arial" w:cs="Arial"/>
                <w:color w:val="000000"/>
                <w:sz w:val="22"/>
                <w:szCs w:val="22"/>
              </w:rPr>
              <w:t>législations</w:t>
            </w:r>
            <w:proofErr w:type="spellEnd"/>
            <w:r w:rsidRPr="00FA4C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4CC7">
              <w:rPr>
                <w:rFonts w:ascii="Arial" w:hAnsi="Arial" w:cs="Arial"/>
                <w:color w:val="000000"/>
                <w:sz w:val="22"/>
                <w:szCs w:val="22"/>
              </w:rPr>
              <w:t>énergie</w:t>
            </w:r>
            <w:proofErr w:type="spellEnd"/>
          </w:p>
          <w:p w:rsidR="002B3A86" w:rsidRPr="00FA4CC7" w:rsidRDefault="009C4374" w:rsidP="00EE4CC5">
            <w:pPr>
              <w:pStyle w:val="Lijstalinea"/>
              <w:numPr>
                <w:ilvl w:val="0"/>
                <w:numId w:val="4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A4CC7">
              <w:rPr>
                <w:rFonts w:ascii="Arial" w:hAnsi="Arial" w:cs="Arial"/>
                <w:color w:val="000000"/>
                <w:sz w:val="22"/>
                <w:szCs w:val="22"/>
              </w:rPr>
              <w:t>Gestion</w:t>
            </w:r>
            <w:proofErr w:type="spellEnd"/>
            <w:r w:rsidRPr="00FA4C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4CC7">
              <w:rPr>
                <w:rFonts w:ascii="Arial" w:hAnsi="Arial" w:cs="Arial"/>
                <w:color w:val="000000"/>
                <w:sz w:val="22"/>
                <w:szCs w:val="22"/>
              </w:rPr>
              <w:t>technique</w:t>
            </w:r>
            <w:proofErr w:type="spellEnd"/>
            <w:r w:rsidRPr="00FA4CC7">
              <w:rPr>
                <w:rFonts w:ascii="Arial" w:hAnsi="Arial" w:cs="Arial"/>
                <w:color w:val="000000"/>
                <w:sz w:val="22"/>
                <w:szCs w:val="22"/>
              </w:rPr>
              <w:t xml:space="preserve"> des </w:t>
            </w:r>
            <w:proofErr w:type="spellStart"/>
            <w:r w:rsidRPr="00FA4CC7">
              <w:rPr>
                <w:rFonts w:ascii="Arial" w:hAnsi="Arial" w:cs="Arial"/>
                <w:color w:val="000000"/>
                <w:sz w:val="22"/>
                <w:szCs w:val="22"/>
              </w:rPr>
              <w:t>bâtiments</w:t>
            </w:r>
            <w:proofErr w:type="spellEnd"/>
          </w:p>
          <w:p w:rsidR="002B3A86" w:rsidRPr="00FA4CC7" w:rsidRDefault="002B3A86" w:rsidP="00EE4CC5">
            <w:pPr>
              <w:pStyle w:val="Lijstalinea"/>
              <w:numPr>
                <w:ilvl w:val="0"/>
                <w:numId w:val="4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A4CC7">
              <w:rPr>
                <w:rFonts w:ascii="Arial" w:hAnsi="Arial" w:cs="Arial"/>
                <w:color w:val="000000"/>
                <w:sz w:val="22"/>
                <w:szCs w:val="22"/>
              </w:rPr>
              <w:t>Rédaction</w:t>
            </w:r>
            <w:proofErr w:type="spellEnd"/>
            <w:r w:rsidRPr="00FA4CC7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FA4CC7">
              <w:rPr>
                <w:rFonts w:ascii="Arial" w:hAnsi="Arial" w:cs="Arial"/>
                <w:color w:val="000000"/>
                <w:sz w:val="22"/>
                <w:szCs w:val="22"/>
              </w:rPr>
              <w:t>rapports</w:t>
            </w:r>
            <w:proofErr w:type="spellEnd"/>
          </w:p>
          <w:p w:rsidR="002B3A86" w:rsidRPr="00FA4CC7" w:rsidRDefault="002B3A86" w:rsidP="00EE4CC5">
            <w:pPr>
              <w:pStyle w:val="Lijstalinea"/>
              <w:numPr>
                <w:ilvl w:val="0"/>
                <w:numId w:val="4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A4CC7">
              <w:rPr>
                <w:rFonts w:ascii="Arial" w:hAnsi="Arial" w:cs="Arial"/>
                <w:color w:val="000000"/>
                <w:sz w:val="22"/>
                <w:szCs w:val="22"/>
              </w:rPr>
              <w:t>Techniques</w:t>
            </w:r>
            <w:proofErr w:type="spellEnd"/>
            <w:r w:rsidRPr="00FA4CC7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FA4CC7">
              <w:rPr>
                <w:rFonts w:ascii="Arial" w:hAnsi="Arial" w:cs="Arial"/>
                <w:color w:val="000000"/>
                <w:sz w:val="22"/>
                <w:szCs w:val="22"/>
              </w:rPr>
              <w:t>sensibilisation</w:t>
            </w:r>
            <w:proofErr w:type="spellEnd"/>
          </w:p>
          <w:p w:rsidR="00EE4CC5" w:rsidRPr="00AD51BE" w:rsidRDefault="002B3A86" w:rsidP="00EE4CC5">
            <w:pPr>
              <w:pStyle w:val="Lijstalinea"/>
              <w:numPr>
                <w:ilvl w:val="0"/>
                <w:numId w:val="4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AD51BE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Comprendre et exprimer des messages techniques, spécifiques</w:t>
            </w:r>
          </w:p>
          <w:p w:rsidR="00EE4CC5" w:rsidRPr="00AD51BE" w:rsidRDefault="00EE4CC5" w:rsidP="00EE4CC5">
            <w:pPr>
              <w:pStyle w:val="Lijstalinea"/>
              <w:numPr>
                <w:ilvl w:val="0"/>
                <w:numId w:val="4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D51B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MS Outlook, MS Excel, MS Word, MS Access</w:t>
            </w:r>
          </w:p>
          <w:p w:rsidR="00FE7607" w:rsidRPr="00AD51BE" w:rsidRDefault="00FE7607" w:rsidP="00EE4CC5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C6591" w:rsidRPr="00D365AD" w:rsidTr="003A2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9214" w:type="dxa"/>
            <w:shd w:val="clear" w:color="auto" w:fill="E6E6E6"/>
          </w:tcPr>
          <w:p w:rsidR="00FE7607" w:rsidRPr="00AD51BE" w:rsidRDefault="00FE7607" w:rsidP="00E24FEA">
            <w:pPr>
              <w:pStyle w:val="Lijstalinea"/>
              <w:ind w:left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FC6591" w:rsidRPr="006C7210" w:rsidRDefault="00FC6591" w:rsidP="00E24FEA">
            <w:pPr>
              <w:pStyle w:val="Lijstalinea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lang w:val="fr-BE"/>
              </w:rPr>
            </w:pPr>
            <w:r w:rsidRPr="006C7210">
              <w:rPr>
                <w:rFonts w:ascii="Arial" w:hAnsi="Arial" w:cs="Arial"/>
                <w:b/>
                <w:lang w:val="fr-BE"/>
              </w:rPr>
              <w:t>Comportemental</w:t>
            </w:r>
          </w:p>
          <w:p w:rsidR="00E24FEA" w:rsidRPr="00AD51BE" w:rsidRDefault="00E24FEA" w:rsidP="00E24FEA">
            <w:pPr>
              <w:pStyle w:val="Lijstalinea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D51BE">
              <w:rPr>
                <w:rFonts w:ascii="Arial" w:hAnsi="Arial" w:cs="Arial"/>
                <w:sz w:val="22"/>
                <w:szCs w:val="22"/>
                <w:lang w:val="fr-FR"/>
              </w:rPr>
              <w:t>Une expérience de 5 ans minimum dans un ou plusieurs domaines suivant est exigée : régulation de chaufferie, maintenance HVAC, entretien des bâtiments, gestion énergétique,</w:t>
            </w:r>
          </w:p>
          <w:p w:rsidR="00E24FEA" w:rsidRPr="00AD51BE" w:rsidRDefault="00E24FEA" w:rsidP="00E24FEA">
            <w:pPr>
              <w:pStyle w:val="Lijstalinea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D51BE">
              <w:rPr>
                <w:rFonts w:ascii="Arial" w:hAnsi="Arial" w:cs="Arial"/>
                <w:sz w:val="22"/>
                <w:szCs w:val="22"/>
                <w:lang w:val="fr-FR"/>
              </w:rPr>
              <w:t>Toute expérience en guidance énergétique et sensibilisation des locataires est un atout,</w:t>
            </w:r>
          </w:p>
          <w:p w:rsidR="00E24FEA" w:rsidRPr="00AD51BE" w:rsidRDefault="00E24FEA" w:rsidP="00E24FEA">
            <w:pPr>
              <w:pStyle w:val="Lijstalinea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D51BE">
              <w:rPr>
                <w:rFonts w:ascii="Arial" w:hAnsi="Arial" w:cs="Arial"/>
                <w:sz w:val="22"/>
                <w:szCs w:val="22"/>
                <w:lang w:val="fr-FR"/>
              </w:rPr>
              <w:t>Savoir distinguer une défaillance technique d’une mauvaise utilisation de l’installation</w:t>
            </w:r>
          </w:p>
          <w:p w:rsidR="00E24FEA" w:rsidRPr="00AD51BE" w:rsidRDefault="00E24FEA" w:rsidP="00E24FEA">
            <w:pPr>
              <w:pStyle w:val="Lijstalinea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D51BE">
              <w:rPr>
                <w:rFonts w:ascii="Arial" w:hAnsi="Arial" w:cs="Arial"/>
                <w:sz w:val="22"/>
                <w:szCs w:val="22"/>
                <w:lang w:val="fr-FR"/>
              </w:rPr>
              <w:t xml:space="preserve">Sens relationnel aigu indispensable, diplomate, pédagogue, </w:t>
            </w:r>
          </w:p>
          <w:p w:rsidR="00E24FEA" w:rsidRPr="00FA4CC7" w:rsidRDefault="00E24FEA" w:rsidP="00E24FEA">
            <w:pPr>
              <w:pStyle w:val="Lijstalinea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CC7">
              <w:rPr>
                <w:rFonts w:ascii="Arial" w:hAnsi="Arial" w:cs="Arial"/>
                <w:sz w:val="22"/>
                <w:szCs w:val="22"/>
              </w:rPr>
              <w:t xml:space="preserve">Sens de </w:t>
            </w:r>
            <w:proofErr w:type="spellStart"/>
            <w:r w:rsidRPr="00FA4CC7">
              <w:rPr>
                <w:rFonts w:ascii="Arial" w:hAnsi="Arial" w:cs="Arial"/>
                <w:sz w:val="22"/>
                <w:szCs w:val="22"/>
              </w:rPr>
              <w:t>l’écoute</w:t>
            </w:r>
            <w:proofErr w:type="spellEnd"/>
            <w:r w:rsidRPr="00FA4CC7">
              <w:rPr>
                <w:rFonts w:ascii="Arial" w:hAnsi="Arial" w:cs="Arial"/>
                <w:sz w:val="22"/>
                <w:szCs w:val="22"/>
              </w:rPr>
              <w:t xml:space="preserve"> et empathie</w:t>
            </w:r>
          </w:p>
          <w:p w:rsidR="00E24FEA" w:rsidRPr="00FA4CC7" w:rsidRDefault="00E24FEA" w:rsidP="00E24FEA">
            <w:pPr>
              <w:pStyle w:val="Lijstalinea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A4CC7">
              <w:rPr>
                <w:rFonts w:ascii="Arial" w:hAnsi="Arial" w:cs="Arial"/>
                <w:sz w:val="22"/>
                <w:szCs w:val="22"/>
              </w:rPr>
              <w:t>Bonne</w:t>
            </w:r>
            <w:proofErr w:type="spellEnd"/>
            <w:r w:rsidRPr="00FA4CC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CC7">
              <w:rPr>
                <w:rFonts w:ascii="Arial" w:hAnsi="Arial" w:cs="Arial"/>
                <w:sz w:val="22"/>
                <w:szCs w:val="22"/>
              </w:rPr>
              <w:t>gestion</w:t>
            </w:r>
            <w:proofErr w:type="spellEnd"/>
            <w:r w:rsidRPr="00FA4CC7">
              <w:rPr>
                <w:rFonts w:ascii="Arial" w:hAnsi="Arial" w:cs="Arial"/>
                <w:sz w:val="22"/>
                <w:szCs w:val="22"/>
              </w:rPr>
              <w:t xml:space="preserve"> du stress</w:t>
            </w:r>
          </w:p>
          <w:p w:rsidR="00E24FEA" w:rsidRPr="00FA4CC7" w:rsidRDefault="00E24FEA" w:rsidP="00E24FEA">
            <w:pPr>
              <w:pStyle w:val="Lijstalinea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CC7">
              <w:rPr>
                <w:rFonts w:ascii="Arial" w:hAnsi="Arial" w:cs="Arial"/>
                <w:sz w:val="22"/>
                <w:szCs w:val="22"/>
              </w:rPr>
              <w:t xml:space="preserve">Esprit </w:t>
            </w:r>
            <w:proofErr w:type="spellStart"/>
            <w:r w:rsidRPr="00FA4CC7">
              <w:rPr>
                <w:rFonts w:ascii="Arial" w:hAnsi="Arial" w:cs="Arial"/>
                <w:sz w:val="22"/>
                <w:szCs w:val="22"/>
              </w:rPr>
              <w:t>d’initiative</w:t>
            </w:r>
            <w:proofErr w:type="spellEnd"/>
          </w:p>
          <w:p w:rsidR="00E24FEA" w:rsidRPr="00FA4CC7" w:rsidRDefault="00E24FEA" w:rsidP="00E24FEA">
            <w:pPr>
              <w:pStyle w:val="Lijstalinea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CC7">
              <w:rPr>
                <w:rFonts w:ascii="Arial" w:hAnsi="Arial" w:cs="Arial"/>
                <w:sz w:val="22"/>
                <w:szCs w:val="22"/>
              </w:rPr>
              <w:t xml:space="preserve">Sens de </w:t>
            </w:r>
            <w:proofErr w:type="spellStart"/>
            <w:r w:rsidRPr="00FA4CC7">
              <w:rPr>
                <w:rFonts w:ascii="Arial" w:hAnsi="Arial" w:cs="Arial"/>
                <w:sz w:val="22"/>
                <w:szCs w:val="22"/>
              </w:rPr>
              <w:t>l’organisation</w:t>
            </w:r>
            <w:proofErr w:type="spellEnd"/>
            <w:r w:rsidRPr="00FA4CC7">
              <w:rPr>
                <w:rFonts w:ascii="Arial" w:hAnsi="Arial" w:cs="Arial"/>
                <w:sz w:val="22"/>
                <w:szCs w:val="22"/>
              </w:rPr>
              <w:t xml:space="preserve"> et autonomie</w:t>
            </w:r>
          </w:p>
          <w:p w:rsidR="00E24FEA" w:rsidRPr="00AD51BE" w:rsidRDefault="00E24FEA" w:rsidP="00EE4CC5">
            <w:pPr>
              <w:pStyle w:val="Lijstalinea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D51BE">
              <w:rPr>
                <w:rFonts w:ascii="Arial" w:hAnsi="Arial" w:cs="Arial"/>
                <w:sz w:val="22"/>
                <w:szCs w:val="22"/>
                <w:lang w:val="fr-FR"/>
              </w:rPr>
              <w:t>Capacité à dresser des rapports concis et clairs, à synthétiser et à diffuser de l’information utile</w:t>
            </w:r>
          </w:p>
          <w:p w:rsidR="00E24FEA" w:rsidRPr="00AD51BE" w:rsidRDefault="00E24FEA" w:rsidP="00E24FEA">
            <w:pPr>
              <w:pStyle w:val="Normaalweb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D51BE">
              <w:rPr>
                <w:rFonts w:ascii="Arial" w:hAnsi="Arial" w:cs="Arial"/>
                <w:sz w:val="22"/>
                <w:szCs w:val="22"/>
                <w:lang w:val="fr-FR"/>
              </w:rPr>
              <w:t>Disponible et mobile, amené à se déplacer fréquemment sur le territoire de la Commune (sans véhicule de fonction)</w:t>
            </w:r>
          </w:p>
          <w:p w:rsidR="00E24FEA" w:rsidRPr="00FA4CC7" w:rsidRDefault="00E24FEA" w:rsidP="00E24FEA">
            <w:pPr>
              <w:pStyle w:val="Normaalweb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FA4CC7">
              <w:rPr>
                <w:rFonts w:ascii="Arial" w:hAnsi="Arial" w:cs="Arial"/>
                <w:sz w:val="22"/>
                <w:szCs w:val="22"/>
              </w:rPr>
              <w:t>Bilingue</w:t>
            </w:r>
            <w:proofErr w:type="spellEnd"/>
            <w:r w:rsidRPr="00FA4CC7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A4CC7">
              <w:rPr>
                <w:rFonts w:ascii="Arial" w:hAnsi="Arial" w:cs="Arial"/>
                <w:sz w:val="22"/>
                <w:szCs w:val="22"/>
              </w:rPr>
              <w:t>niveau</w:t>
            </w:r>
            <w:proofErr w:type="spellEnd"/>
            <w:r w:rsidRPr="00FA4CC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CC7">
              <w:rPr>
                <w:rFonts w:ascii="Arial" w:hAnsi="Arial" w:cs="Arial"/>
                <w:sz w:val="22"/>
                <w:szCs w:val="22"/>
              </w:rPr>
              <w:t>Selor</w:t>
            </w:r>
            <w:proofErr w:type="spellEnd"/>
            <w:r w:rsidRPr="00FA4CC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E7607" w:rsidRPr="005C001D" w:rsidRDefault="00FE7607" w:rsidP="00E24FEA">
            <w:pPr>
              <w:pStyle w:val="Lijstalinea"/>
              <w:jc w:val="both"/>
              <w:rPr>
                <w:rFonts w:ascii="Arial" w:hAnsi="Arial" w:cs="Arial"/>
                <w:lang w:val="fr-BE"/>
              </w:rPr>
            </w:pPr>
          </w:p>
        </w:tc>
      </w:tr>
    </w:tbl>
    <w:p w:rsidR="00755C84" w:rsidRDefault="00755C84" w:rsidP="00231043">
      <w:pPr>
        <w:contextualSpacing/>
        <w:rPr>
          <w:rFonts w:ascii="Arial" w:hAnsi="Arial" w:cs="Arial"/>
          <w:sz w:val="16"/>
          <w:szCs w:val="16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55C84" w:rsidTr="003A2EE0">
        <w:trPr>
          <w:cantSplit/>
          <w:trHeight w:val="547"/>
        </w:trPr>
        <w:tc>
          <w:tcPr>
            <w:tcW w:w="9214" w:type="dxa"/>
            <w:shd w:val="clear" w:color="auto" w:fill="E6E6E6"/>
            <w:vAlign w:val="center"/>
          </w:tcPr>
          <w:p w:rsidR="00755C84" w:rsidRPr="00E852A0" w:rsidRDefault="00755C84" w:rsidP="003A2EE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Conditions d’accès</w:t>
            </w:r>
          </w:p>
        </w:tc>
      </w:tr>
      <w:tr w:rsidR="00755C84" w:rsidRPr="00AD51BE" w:rsidTr="003A2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9214" w:type="dxa"/>
            <w:shd w:val="clear" w:color="auto" w:fill="E6E6E6"/>
          </w:tcPr>
          <w:p w:rsidR="009B11FE" w:rsidRPr="00FA4CC7" w:rsidRDefault="009B11FE" w:rsidP="003D0859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24FEA" w:rsidRPr="00AD51BE" w:rsidRDefault="003D0859" w:rsidP="00E24FE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A4CC7">
              <w:rPr>
                <w:rFonts w:ascii="Arial" w:hAnsi="Arial" w:cs="Arial"/>
                <w:sz w:val="22"/>
                <w:szCs w:val="22"/>
                <w:lang w:val="fr-BE"/>
              </w:rPr>
              <w:t xml:space="preserve">Être titulaire du diplôme de </w:t>
            </w:r>
            <w:r w:rsidR="00E24FEA" w:rsidRPr="00AD51BE">
              <w:rPr>
                <w:rFonts w:ascii="Arial" w:hAnsi="Arial" w:cs="Arial"/>
                <w:sz w:val="22"/>
                <w:szCs w:val="22"/>
                <w:lang w:val="fr-FR"/>
              </w:rPr>
              <w:t>master d’ingénieur</w:t>
            </w:r>
            <w:r w:rsidR="00FA4CC7" w:rsidRPr="00AD51BE">
              <w:rPr>
                <w:rFonts w:ascii="Arial" w:hAnsi="Arial" w:cs="Arial"/>
                <w:sz w:val="22"/>
                <w:szCs w:val="22"/>
                <w:lang w:val="fr-FR"/>
              </w:rPr>
              <w:t xml:space="preserve"> industriel</w:t>
            </w:r>
          </w:p>
          <w:p w:rsidR="00755C84" w:rsidRPr="00FA4CC7" w:rsidRDefault="00755C84" w:rsidP="003D0859">
            <w:pPr>
              <w:jc w:val="both"/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</w:p>
        </w:tc>
      </w:tr>
    </w:tbl>
    <w:p w:rsidR="00755C84" w:rsidRDefault="00755C84" w:rsidP="00231043">
      <w:pPr>
        <w:contextualSpacing/>
        <w:rPr>
          <w:rFonts w:ascii="Arial" w:hAnsi="Arial" w:cs="Arial"/>
          <w:sz w:val="16"/>
          <w:szCs w:val="16"/>
          <w:lang w:val="fr-BE"/>
        </w:rPr>
      </w:pPr>
    </w:p>
    <w:p w:rsidR="004664E0" w:rsidRDefault="004664E0" w:rsidP="00231043">
      <w:pPr>
        <w:contextualSpacing/>
        <w:rPr>
          <w:rFonts w:ascii="Arial" w:hAnsi="Arial" w:cs="Arial"/>
          <w:sz w:val="16"/>
          <w:szCs w:val="16"/>
          <w:lang w:val="fr-BE"/>
        </w:rPr>
      </w:pPr>
    </w:p>
    <w:p w:rsidR="00D22787" w:rsidRPr="00EB5AF4" w:rsidRDefault="00231043" w:rsidP="00231043">
      <w:pPr>
        <w:contextualSpacing/>
        <w:rPr>
          <w:rFonts w:ascii="Arial" w:hAnsi="Arial" w:cs="Arial"/>
          <w:lang w:val="fr-BE"/>
        </w:rPr>
      </w:pPr>
      <w:r w:rsidRPr="00EB5AF4">
        <w:rPr>
          <w:rFonts w:ascii="Arial" w:hAnsi="Arial" w:cs="Arial"/>
          <w:lang w:val="fr-BE"/>
        </w:rPr>
        <w:t>La loi de continuité et de régularité</w:t>
      </w:r>
      <w:r w:rsidR="00D22787" w:rsidRPr="00EB5AF4">
        <w:rPr>
          <w:rFonts w:ascii="Arial" w:hAnsi="Arial" w:cs="Arial"/>
          <w:lang w:val="fr-BE"/>
        </w:rPr>
        <w:t> </w:t>
      </w:r>
    </w:p>
    <w:p w:rsidR="00231043" w:rsidRDefault="00231043" w:rsidP="00231043">
      <w:pPr>
        <w:contextualSpacing/>
        <w:rPr>
          <w:rFonts w:ascii="Arial" w:hAnsi="Arial" w:cs="Arial"/>
          <w:lang w:val="fr-BE"/>
        </w:rPr>
      </w:pPr>
      <w:r w:rsidRPr="00EB5AF4">
        <w:rPr>
          <w:rFonts w:ascii="Arial" w:hAnsi="Arial" w:cs="Arial"/>
          <w:lang w:val="fr-BE"/>
        </w:rPr>
        <w:t xml:space="preserve">« </w:t>
      </w:r>
      <w:r w:rsidRPr="00EB5AF4">
        <w:rPr>
          <w:rFonts w:ascii="Arial" w:hAnsi="Arial" w:cs="Arial"/>
          <w:i/>
          <w:lang w:val="fr-BE"/>
        </w:rPr>
        <w:t xml:space="preserve">Le service public doit fonctionner de manière continue </w:t>
      </w:r>
      <w:r w:rsidR="00D22787" w:rsidRPr="00EB5AF4">
        <w:rPr>
          <w:rFonts w:ascii="Arial" w:hAnsi="Arial" w:cs="Arial"/>
          <w:i/>
          <w:lang w:val="fr-BE"/>
        </w:rPr>
        <w:t xml:space="preserve">et régulière, sans interruption, </w:t>
      </w:r>
      <w:r w:rsidRPr="00EB5AF4">
        <w:rPr>
          <w:rFonts w:ascii="Arial" w:hAnsi="Arial" w:cs="Arial"/>
          <w:i/>
          <w:lang w:val="fr-BE"/>
        </w:rPr>
        <w:t>ni suspension</w:t>
      </w:r>
      <w:r w:rsidRPr="00EB5AF4">
        <w:rPr>
          <w:rFonts w:ascii="Arial" w:hAnsi="Arial" w:cs="Arial"/>
          <w:lang w:val="fr-BE"/>
        </w:rPr>
        <w:t>. »</w:t>
      </w:r>
      <w:r w:rsidR="00D22787" w:rsidRPr="00EB5AF4">
        <w:rPr>
          <w:rFonts w:ascii="Arial" w:hAnsi="Arial" w:cs="Arial"/>
          <w:lang w:val="fr-BE"/>
        </w:rPr>
        <w:t xml:space="preserve"> </w:t>
      </w:r>
      <w:r w:rsidRPr="00EB5AF4">
        <w:rPr>
          <w:rFonts w:ascii="Arial" w:hAnsi="Arial" w:cs="Arial"/>
          <w:lang w:val="fr-BE"/>
        </w:rPr>
        <w:t>De par cette spécificité le contenu de cette description de fonction pourrait évoluer, subir d’éventuels changement dans l’intérêt du service et dudit principe de continuité et de régularité</w:t>
      </w:r>
      <w:r w:rsidR="00D22787" w:rsidRPr="00EB5AF4">
        <w:rPr>
          <w:rFonts w:ascii="Arial" w:hAnsi="Arial" w:cs="Arial"/>
          <w:lang w:val="fr-BE"/>
        </w:rPr>
        <w:t>.</w:t>
      </w:r>
    </w:p>
    <w:p w:rsidR="00AD51BE" w:rsidRDefault="00AD51BE" w:rsidP="00231043">
      <w:pPr>
        <w:contextualSpacing/>
        <w:rPr>
          <w:rFonts w:ascii="Arial" w:hAnsi="Arial" w:cs="Arial"/>
          <w:lang w:val="fr-BE"/>
        </w:rPr>
      </w:pPr>
    </w:p>
    <w:p w:rsidR="00AD51BE" w:rsidRDefault="00AD51BE" w:rsidP="00231043">
      <w:pPr>
        <w:contextualSpacing/>
        <w:rPr>
          <w:rFonts w:ascii="Arial" w:hAnsi="Arial" w:cs="Arial"/>
          <w:lang w:val="fr-BE"/>
        </w:rPr>
      </w:pPr>
    </w:p>
    <w:p w:rsidR="00AD51BE" w:rsidRPr="00AD51BE" w:rsidRDefault="00AD51BE" w:rsidP="00AD51BE">
      <w:pPr>
        <w:autoSpaceDE w:val="0"/>
        <w:autoSpaceDN w:val="0"/>
        <w:adjustRightInd w:val="0"/>
        <w:rPr>
          <w:color w:val="000000"/>
          <w:lang w:val="fr-FR" w:eastAsia="nl-BE"/>
        </w:rPr>
      </w:pPr>
      <w:r w:rsidRPr="00AD51BE">
        <w:rPr>
          <w:color w:val="000000"/>
          <w:lang w:val="fr-FR" w:eastAsia="nl-BE"/>
        </w:rPr>
        <w:t xml:space="preserve">Données pratiques </w:t>
      </w:r>
    </w:p>
    <w:p w:rsidR="00AD51BE" w:rsidRPr="00AD51BE" w:rsidRDefault="00AD51BE" w:rsidP="00AD51BE">
      <w:pPr>
        <w:autoSpaceDE w:val="0"/>
        <w:autoSpaceDN w:val="0"/>
        <w:adjustRightInd w:val="0"/>
        <w:rPr>
          <w:color w:val="000000"/>
          <w:lang w:val="fr-FR" w:eastAsia="nl-BE"/>
        </w:rPr>
      </w:pPr>
      <w:r w:rsidRPr="00AD51BE">
        <w:rPr>
          <w:color w:val="000000"/>
          <w:lang w:val="fr-FR" w:eastAsia="nl-BE"/>
        </w:rPr>
        <w:t xml:space="preserve">Envoyer un CV accompagné d’une lettre de motivation signée + copie diplôme requis </w:t>
      </w:r>
    </w:p>
    <w:p w:rsidR="00AD51BE" w:rsidRPr="00AD51BE" w:rsidRDefault="00AD51BE" w:rsidP="00AD51BE">
      <w:pPr>
        <w:autoSpaceDE w:val="0"/>
        <w:autoSpaceDN w:val="0"/>
        <w:adjustRightInd w:val="0"/>
        <w:rPr>
          <w:color w:val="000000"/>
          <w:lang w:val="fr-FR" w:eastAsia="nl-BE"/>
        </w:rPr>
      </w:pPr>
      <w:r w:rsidRPr="00AD51BE">
        <w:rPr>
          <w:color w:val="000000"/>
          <w:lang w:val="fr-FR" w:eastAsia="nl-BE"/>
        </w:rPr>
        <w:t xml:space="preserve">• par courrier à: </w:t>
      </w:r>
    </w:p>
    <w:p w:rsidR="00AD51BE" w:rsidRPr="00AD51BE" w:rsidRDefault="00AD51BE" w:rsidP="00AD51BE">
      <w:pPr>
        <w:autoSpaceDE w:val="0"/>
        <w:autoSpaceDN w:val="0"/>
        <w:adjustRightInd w:val="0"/>
        <w:rPr>
          <w:color w:val="000000"/>
          <w:lang w:val="fr-FR" w:eastAsia="nl-BE"/>
        </w:rPr>
      </w:pPr>
      <w:r w:rsidRPr="00AD51BE">
        <w:rPr>
          <w:color w:val="000000"/>
          <w:lang w:val="fr-FR" w:eastAsia="nl-BE"/>
        </w:rPr>
        <w:t xml:space="preserve">Administration Communale de Molenbeek-Saint-Jean </w:t>
      </w:r>
    </w:p>
    <w:p w:rsidR="00AD51BE" w:rsidRPr="00AD51BE" w:rsidRDefault="00AD51BE" w:rsidP="00AD51BE">
      <w:pPr>
        <w:autoSpaceDE w:val="0"/>
        <w:autoSpaceDN w:val="0"/>
        <w:adjustRightInd w:val="0"/>
        <w:rPr>
          <w:color w:val="000000"/>
          <w:lang w:val="fr-FR" w:eastAsia="nl-BE"/>
        </w:rPr>
      </w:pPr>
      <w:r w:rsidRPr="00AD51BE">
        <w:rPr>
          <w:color w:val="000000"/>
          <w:lang w:val="fr-FR" w:eastAsia="nl-BE"/>
        </w:rPr>
        <w:t>Service GRH - Référence «</w:t>
      </w:r>
      <w:r>
        <w:rPr>
          <w:color w:val="000000"/>
          <w:lang w:val="fr-FR" w:eastAsia="nl-BE"/>
        </w:rPr>
        <w:t>propriétés communales</w:t>
      </w:r>
      <w:bookmarkStart w:id="0" w:name="_GoBack"/>
      <w:bookmarkEnd w:id="0"/>
      <w:r w:rsidRPr="00AD51BE">
        <w:rPr>
          <w:color w:val="000000"/>
          <w:lang w:val="fr-FR" w:eastAsia="nl-BE"/>
        </w:rPr>
        <w:t xml:space="preserve">» </w:t>
      </w:r>
    </w:p>
    <w:p w:rsidR="00AD51BE" w:rsidRPr="00AD51BE" w:rsidRDefault="00AD51BE" w:rsidP="00AD51BE">
      <w:pPr>
        <w:autoSpaceDE w:val="0"/>
        <w:autoSpaceDN w:val="0"/>
        <w:adjustRightInd w:val="0"/>
        <w:rPr>
          <w:color w:val="000000"/>
          <w:lang w:val="fr-FR" w:eastAsia="nl-BE"/>
        </w:rPr>
      </w:pPr>
      <w:r w:rsidRPr="00AD51BE">
        <w:rPr>
          <w:color w:val="000000"/>
          <w:lang w:val="fr-FR" w:eastAsia="nl-BE"/>
        </w:rPr>
        <w:t xml:space="preserve">Rue du Comte de Flandre, 20 </w:t>
      </w:r>
    </w:p>
    <w:p w:rsidR="00AD51BE" w:rsidRPr="00AD51BE" w:rsidRDefault="00AD51BE" w:rsidP="00AD51BE">
      <w:pPr>
        <w:autoSpaceDE w:val="0"/>
        <w:autoSpaceDN w:val="0"/>
        <w:adjustRightInd w:val="0"/>
        <w:rPr>
          <w:color w:val="000000"/>
          <w:lang w:val="fr-FR" w:eastAsia="nl-BE"/>
        </w:rPr>
      </w:pPr>
      <w:r w:rsidRPr="00AD51BE">
        <w:rPr>
          <w:color w:val="000000"/>
          <w:lang w:val="fr-FR" w:eastAsia="nl-BE"/>
        </w:rPr>
        <w:t xml:space="preserve">1080 Bruxelles </w:t>
      </w:r>
    </w:p>
    <w:p w:rsidR="00AD51BE" w:rsidRPr="00AD51BE" w:rsidRDefault="00AD51BE" w:rsidP="00AD51BE">
      <w:pPr>
        <w:autoSpaceDE w:val="0"/>
        <w:autoSpaceDN w:val="0"/>
        <w:adjustRightInd w:val="0"/>
        <w:rPr>
          <w:color w:val="000000"/>
          <w:lang w:val="fr-FR" w:eastAsia="nl-BE"/>
        </w:rPr>
      </w:pPr>
      <w:r w:rsidRPr="00AD51BE">
        <w:rPr>
          <w:color w:val="000000"/>
          <w:lang w:val="fr-FR" w:eastAsia="nl-BE"/>
        </w:rPr>
        <w:t xml:space="preserve">• par e-mail à: </w:t>
      </w:r>
    </w:p>
    <w:p w:rsidR="00AD51BE" w:rsidRPr="00AD51BE" w:rsidRDefault="00AD51BE" w:rsidP="00AD51BE">
      <w:pPr>
        <w:autoSpaceDE w:val="0"/>
        <w:autoSpaceDN w:val="0"/>
        <w:adjustRightInd w:val="0"/>
        <w:rPr>
          <w:color w:val="000000"/>
          <w:lang w:val="nl-BE" w:eastAsia="nl-BE"/>
        </w:rPr>
      </w:pPr>
      <w:r w:rsidRPr="00AD51BE">
        <w:rPr>
          <w:color w:val="000000"/>
          <w:lang w:val="nl-BE" w:eastAsia="nl-BE"/>
        </w:rPr>
        <w:t xml:space="preserve">candidature@molenbeek.irisnet.be </w:t>
      </w:r>
    </w:p>
    <w:p w:rsidR="00AD51BE" w:rsidRPr="00AD51BE" w:rsidRDefault="00AD51BE" w:rsidP="00AD51BE">
      <w:pPr>
        <w:contextualSpacing/>
        <w:rPr>
          <w:rFonts w:ascii="Arial" w:hAnsi="Arial" w:cs="Arial"/>
          <w:lang w:val="fr-FR"/>
        </w:rPr>
      </w:pPr>
      <w:r w:rsidRPr="00AD51BE">
        <w:rPr>
          <w:color w:val="000000"/>
          <w:lang w:val="fr-FR" w:eastAsia="nl-BE"/>
        </w:rPr>
        <w:t>L’administration communale de Molenbeek-Saint-Jean poursuit sa politique de diversité, de non-discrimination et d’égalité des chances. Elle est avant tout à la recherche de talents et compétences.</w:t>
      </w:r>
    </w:p>
    <w:p w:rsidR="00EB5AF4" w:rsidRDefault="00EB5AF4">
      <w:pPr>
        <w:rPr>
          <w:rFonts w:ascii="Arial" w:hAnsi="Arial" w:cs="Arial"/>
          <w:b/>
          <w:lang w:val="fr-FR"/>
        </w:rPr>
      </w:pPr>
    </w:p>
    <w:sectPr w:rsidR="00EB5AF4" w:rsidSect="00736DD5">
      <w:footerReference w:type="default" r:id="rId10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E4F" w:rsidRDefault="006C5E4F">
      <w:r>
        <w:separator/>
      </w:r>
    </w:p>
  </w:endnote>
  <w:endnote w:type="continuationSeparator" w:id="0">
    <w:p w:rsidR="006C5E4F" w:rsidRDefault="006C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AD51BE">
      <w:rPr>
        <w:rStyle w:val="Paginanummer"/>
        <w:noProof/>
        <w:lang w:val="fr-BE"/>
      </w:rPr>
      <w:t>1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AD51BE">
      <w:rPr>
        <w:rStyle w:val="Paginanummer"/>
        <w:noProof/>
      </w:rPr>
      <w:t>4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E4F" w:rsidRDefault="006C5E4F">
      <w:r>
        <w:separator/>
      </w:r>
    </w:p>
  </w:footnote>
  <w:footnote w:type="continuationSeparator" w:id="0">
    <w:p w:rsidR="006C5E4F" w:rsidRDefault="006C5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1">
    <w:nsid w:val="041B22DD"/>
    <w:multiLevelType w:val="hybridMultilevel"/>
    <w:tmpl w:val="659A3EC4"/>
    <w:lvl w:ilvl="0" w:tplc="E6085450">
      <w:numFmt w:val="bullet"/>
      <w:lvlText w:val="-"/>
      <w:lvlJc w:val="left"/>
      <w:pPr>
        <w:ind w:left="1648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63750"/>
    <w:multiLevelType w:val="hybridMultilevel"/>
    <w:tmpl w:val="1E7E1FE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066A394B"/>
    <w:multiLevelType w:val="hybridMultilevel"/>
    <w:tmpl w:val="F0429812"/>
    <w:lvl w:ilvl="0" w:tplc="E608545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ACD061D"/>
    <w:multiLevelType w:val="hybridMultilevel"/>
    <w:tmpl w:val="6ABACAC4"/>
    <w:lvl w:ilvl="0" w:tplc="08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C209F9"/>
    <w:multiLevelType w:val="hybridMultilevel"/>
    <w:tmpl w:val="8BFE39F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F4A23"/>
    <w:multiLevelType w:val="hybridMultilevel"/>
    <w:tmpl w:val="99001B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A270B"/>
    <w:multiLevelType w:val="hybridMultilevel"/>
    <w:tmpl w:val="44F0204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17042D"/>
    <w:multiLevelType w:val="hybridMultilevel"/>
    <w:tmpl w:val="CB2272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04580"/>
    <w:multiLevelType w:val="hybridMultilevel"/>
    <w:tmpl w:val="6276AB22"/>
    <w:lvl w:ilvl="0" w:tplc="3322F49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A7A4D13"/>
    <w:multiLevelType w:val="hybridMultilevel"/>
    <w:tmpl w:val="CA06C8B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A1B22"/>
    <w:multiLevelType w:val="hybridMultilevel"/>
    <w:tmpl w:val="EA9E40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26486C">
      <w:numFmt w:val="bullet"/>
      <w:lvlText w:val="•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A64C55"/>
    <w:multiLevelType w:val="hybridMultilevel"/>
    <w:tmpl w:val="40A20A6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400388"/>
    <w:multiLevelType w:val="hybridMultilevel"/>
    <w:tmpl w:val="1EF0431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411A9"/>
    <w:multiLevelType w:val="hybridMultilevel"/>
    <w:tmpl w:val="04628DA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7110DE"/>
    <w:multiLevelType w:val="hybridMultilevel"/>
    <w:tmpl w:val="1A602FC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883CF4"/>
    <w:multiLevelType w:val="hybridMultilevel"/>
    <w:tmpl w:val="7884C2F4"/>
    <w:lvl w:ilvl="0" w:tplc="E608545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9ED4096"/>
    <w:multiLevelType w:val="hybridMultilevel"/>
    <w:tmpl w:val="97BC9B14"/>
    <w:lvl w:ilvl="0" w:tplc="08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6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5738CD"/>
    <w:multiLevelType w:val="hybridMultilevel"/>
    <w:tmpl w:val="FAB0B66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D454AD"/>
    <w:multiLevelType w:val="hybridMultilevel"/>
    <w:tmpl w:val="4352FE4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813E62"/>
    <w:multiLevelType w:val="multilevel"/>
    <w:tmpl w:val="0560A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114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74EB2"/>
    <w:multiLevelType w:val="hybridMultilevel"/>
    <w:tmpl w:val="CA06C8B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1918B3"/>
    <w:multiLevelType w:val="hybridMultilevel"/>
    <w:tmpl w:val="D2CEDBA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1324B2"/>
    <w:multiLevelType w:val="hybridMultilevel"/>
    <w:tmpl w:val="E0107E6E"/>
    <w:lvl w:ilvl="0" w:tplc="E6085450">
      <w:numFmt w:val="bullet"/>
      <w:lvlText w:val="-"/>
      <w:lvlJc w:val="left"/>
      <w:pPr>
        <w:ind w:left="1648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1"/>
  </w:num>
  <w:num w:numId="3">
    <w:abstractNumId w:val="6"/>
  </w:num>
  <w:num w:numId="4">
    <w:abstractNumId w:val="18"/>
  </w:num>
  <w:num w:numId="5">
    <w:abstractNumId w:val="34"/>
  </w:num>
  <w:num w:numId="6">
    <w:abstractNumId w:val="32"/>
  </w:num>
  <w:num w:numId="7">
    <w:abstractNumId w:val="20"/>
  </w:num>
  <w:num w:numId="8">
    <w:abstractNumId w:val="0"/>
  </w:num>
  <w:num w:numId="9">
    <w:abstractNumId w:val="33"/>
  </w:num>
  <w:num w:numId="10">
    <w:abstractNumId w:val="38"/>
  </w:num>
  <w:num w:numId="11">
    <w:abstractNumId w:val="26"/>
  </w:num>
  <w:num w:numId="12">
    <w:abstractNumId w:val="31"/>
  </w:num>
  <w:num w:numId="13">
    <w:abstractNumId w:val="7"/>
  </w:num>
  <w:num w:numId="14">
    <w:abstractNumId w:val="21"/>
  </w:num>
  <w:num w:numId="15">
    <w:abstractNumId w:val="23"/>
  </w:num>
  <w:num w:numId="16">
    <w:abstractNumId w:val="27"/>
  </w:num>
  <w:num w:numId="17">
    <w:abstractNumId w:val="42"/>
  </w:num>
  <w:num w:numId="18">
    <w:abstractNumId w:val="2"/>
  </w:num>
  <w:num w:numId="19">
    <w:abstractNumId w:val="29"/>
  </w:num>
  <w:num w:numId="20">
    <w:abstractNumId w:val="35"/>
  </w:num>
  <w:num w:numId="21">
    <w:abstractNumId w:val="36"/>
  </w:num>
  <w:num w:numId="22">
    <w:abstractNumId w:val="11"/>
  </w:num>
  <w:num w:numId="23">
    <w:abstractNumId w:val="25"/>
  </w:num>
  <w:num w:numId="24">
    <w:abstractNumId w:val="10"/>
  </w:num>
  <w:num w:numId="25">
    <w:abstractNumId w:val="4"/>
  </w:num>
  <w:num w:numId="26">
    <w:abstractNumId w:val="40"/>
  </w:num>
  <w:num w:numId="27">
    <w:abstractNumId w:val="1"/>
  </w:num>
  <w:num w:numId="28">
    <w:abstractNumId w:val="3"/>
  </w:num>
  <w:num w:numId="29">
    <w:abstractNumId w:val="24"/>
  </w:num>
  <w:num w:numId="30">
    <w:abstractNumId w:val="12"/>
  </w:num>
  <w:num w:numId="31">
    <w:abstractNumId w:val="28"/>
  </w:num>
  <w:num w:numId="32">
    <w:abstractNumId w:val="14"/>
  </w:num>
  <w:num w:numId="33">
    <w:abstractNumId w:val="16"/>
  </w:num>
  <w:num w:numId="34">
    <w:abstractNumId w:val="19"/>
  </w:num>
  <w:num w:numId="35">
    <w:abstractNumId w:val="5"/>
  </w:num>
  <w:num w:numId="36">
    <w:abstractNumId w:val="13"/>
  </w:num>
  <w:num w:numId="37">
    <w:abstractNumId w:val="9"/>
  </w:num>
  <w:num w:numId="38">
    <w:abstractNumId w:val="30"/>
  </w:num>
  <w:num w:numId="39">
    <w:abstractNumId w:val="37"/>
  </w:num>
  <w:num w:numId="40">
    <w:abstractNumId w:val="22"/>
  </w:num>
  <w:num w:numId="41">
    <w:abstractNumId w:val="15"/>
  </w:num>
  <w:num w:numId="42">
    <w:abstractNumId w:val="39"/>
  </w:num>
  <w:num w:numId="4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31BC7"/>
    <w:rsid w:val="00041301"/>
    <w:rsid w:val="000510FD"/>
    <w:rsid w:val="000644DF"/>
    <w:rsid w:val="000716C0"/>
    <w:rsid w:val="00095D44"/>
    <w:rsid w:val="000A2CBB"/>
    <w:rsid w:val="000A5DD7"/>
    <w:rsid w:val="000B6704"/>
    <w:rsid w:val="000C70DA"/>
    <w:rsid w:val="000D00DC"/>
    <w:rsid w:val="000E21E3"/>
    <w:rsid w:val="000E602C"/>
    <w:rsid w:val="000F31E4"/>
    <w:rsid w:val="00103E13"/>
    <w:rsid w:val="00116A3B"/>
    <w:rsid w:val="00124D7C"/>
    <w:rsid w:val="001361DA"/>
    <w:rsid w:val="00140B7D"/>
    <w:rsid w:val="00175127"/>
    <w:rsid w:val="00176070"/>
    <w:rsid w:val="00176CFC"/>
    <w:rsid w:val="00195CD4"/>
    <w:rsid w:val="001B1167"/>
    <w:rsid w:val="001D4FAC"/>
    <w:rsid w:val="001D7C24"/>
    <w:rsid w:val="001E5726"/>
    <w:rsid w:val="001F1732"/>
    <w:rsid w:val="001F6498"/>
    <w:rsid w:val="001F6A92"/>
    <w:rsid w:val="002058A1"/>
    <w:rsid w:val="0020763A"/>
    <w:rsid w:val="00217642"/>
    <w:rsid w:val="002176A4"/>
    <w:rsid w:val="002231F4"/>
    <w:rsid w:val="00225F80"/>
    <w:rsid w:val="00230287"/>
    <w:rsid w:val="00231043"/>
    <w:rsid w:val="00231373"/>
    <w:rsid w:val="00234BAD"/>
    <w:rsid w:val="002A5C1E"/>
    <w:rsid w:val="002B3A86"/>
    <w:rsid w:val="002C7C2E"/>
    <w:rsid w:val="002D20EB"/>
    <w:rsid w:val="002F29F9"/>
    <w:rsid w:val="002F56B7"/>
    <w:rsid w:val="003162BA"/>
    <w:rsid w:val="00321322"/>
    <w:rsid w:val="00331D58"/>
    <w:rsid w:val="00337388"/>
    <w:rsid w:val="00337CF8"/>
    <w:rsid w:val="00341085"/>
    <w:rsid w:val="0035285F"/>
    <w:rsid w:val="003845D4"/>
    <w:rsid w:val="003865A3"/>
    <w:rsid w:val="003B73D3"/>
    <w:rsid w:val="003C3809"/>
    <w:rsid w:val="003C5D0F"/>
    <w:rsid w:val="003D0859"/>
    <w:rsid w:val="00410D76"/>
    <w:rsid w:val="00417193"/>
    <w:rsid w:val="00422F05"/>
    <w:rsid w:val="004664E0"/>
    <w:rsid w:val="00467B47"/>
    <w:rsid w:val="00473D98"/>
    <w:rsid w:val="00481432"/>
    <w:rsid w:val="004A11ED"/>
    <w:rsid w:val="004B52E4"/>
    <w:rsid w:val="004C3264"/>
    <w:rsid w:val="004C478B"/>
    <w:rsid w:val="004D2AF7"/>
    <w:rsid w:val="004D7596"/>
    <w:rsid w:val="00506676"/>
    <w:rsid w:val="005126F5"/>
    <w:rsid w:val="00525ADE"/>
    <w:rsid w:val="0053716D"/>
    <w:rsid w:val="00537268"/>
    <w:rsid w:val="00552713"/>
    <w:rsid w:val="00563E94"/>
    <w:rsid w:val="005745C9"/>
    <w:rsid w:val="00574F91"/>
    <w:rsid w:val="00586873"/>
    <w:rsid w:val="005971B5"/>
    <w:rsid w:val="005A4A60"/>
    <w:rsid w:val="005B13D8"/>
    <w:rsid w:val="005C001D"/>
    <w:rsid w:val="005C7D7F"/>
    <w:rsid w:val="005E32B1"/>
    <w:rsid w:val="005F3A42"/>
    <w:rsid w:val="005F6250"/>
    <w:rsid w:val="006378B4"/>
    <w:rsid w:val="00637EE5"/>
    <w:rsid w:val="006515E5"/>
    <w:rsid w:val="00652652"/>
    <w:rsid w:val="00657895"/>
    <w:rsid w:val="00663DBD"/>
    <w:rsid w:val="006660DD"/>
    <w:rsid w:val="00677413"/>
    <w:rsid w:val="00680C56"/>
    <w:rsid w:val="00687C4D"/>
    <w:rsid w:val="00693C61"/>
    <w:rsid w:val="006A3BB8"/>
    <w:rsid w:val="006C2E88"/>
    <w:rsid w:val="006C5E4F"/>
    <w:rsid w:val="006C7210"/>
    <w:rsid w:val="006E16A3"/>
    <w:rsid w:val="00714CE9"/>
    <w:rsid w:val="00715FF0"/>
    <w:rsid w:val="00717D5F"/>
    <w:rsid w:val="00735E9C"/>
    <w:rsid w:val="00736DD5"/>
    <w:rsid w:val="00755C84"/>
    <w:rsid w:val="00767209"/>
    <w:rsid w:val="00794A98"/>
    <w:rsid w:val="007A6978"/>
    <w:rsid w:val="007D0FC5"/>
    <w:rsid w:val="007D489C"/>
    <w:rsid w:val="007D5BC2"/>
    <w:rsid w:val="007D65F7"/>
    <w:rsid w:val="007E58F5"/>
    <w:rsid w:val="008160CD"/>
    <w:rsid w:val="00817C3B"/>
    <w:rsid w:val="00834081"/>
    <w:rsid w:val="00834B7A"/>
    <w:rsid w:val="0085142D"/>
    <w:rsid w:val="00854DDE"/>
    <w:rsid w:val="00856C2E"/>
    <w:rsid w:val="00861BCA"/>
    <w:rsid w:val="0086201D"/>
    <w:rsid w:val="00863E73"/>
    <w:rsid w:val="00865D00"/>
    <w:rsid w:val="00872BEF"/>
    <w:rsid w:val="008A099E"/>
    <w:rsid w:val="008A54EE"/>
    <w:rsid w:val="008A677F"/>
    <w:rsid w:val="008C6120"/>
    <w:rsid w:val="008D13FD"/>
    <w:rsid w:val="008F5B15"/>
    <w:rsid w:val="00901769"/>
    <w:rsid w:val="00902AB5"/>
    <w:rsid w:val="009079B0"/>
    <w:rsid w:val="00917193"/>
    <w:rsid w:val="00922136"/>
    <w:rsid w:val="0092312F"/>
    <w:rsid w:val="00925B58"/>
    <w:rsid w:val="00930180"/>
    <w:rsid w:val="00936CEF"/>
    <w:rsid w:val="0094640E"/>
    <w:rsid w:val="00946AE3"/>
    <w:rsid w:val="0094789F"/>
    <w:rsid w:val="0095530C"/>
    <w:rsid w:val="00973242"/>
    <w:rsid w:val="009941A3"/>
    <w:rsid w:val="00995DD4"/>
    <w:rsid w:val="009B11FE"/>
    <w:rsid w:val="009B3E11"/>
    <w:rsid w:val="009C34F5"/>
    <w:rsid w:val="009C396D"/>
    <w:rsid w:val="009C4374"/>
    <w:rsid w:val="009D4406"/>
    <w:rsid w:val="009F058B"/>
    <w:rsid w:val="009F7E28"/>
    <w:rsid w:val="00A12305"/>
    <w:rsid w:val="00A47D38"/>
    <w:rsid w:val="00A56B85"/>
    <w:rsid w:val="00A94AF9"/>
    <w:rsid w:val="00A94CC0"/>
    <w:rsid w:val="00AA4835"/>
    <w:rsid w:val="00AB7943"/>
    <w:rsid w:val="00AD2C3E"/>
    <w:rsid w:val="00AD51BE"/>
    <w:rsid w:val="00AF3549"/>
    <w:rsid w:val="00B14113"/>
    <w:rsid w:val="00B50E4A"/>
    <w:rsid w:val="00B62EA7"/>
    <w:rsid w:val="00B65F25"/>
    <w:rsid w:val="00B809B4"/>
    <w:rsid w:val="00B813FC"/>
    <w:rsid w:val="00B84FDC"/>
    <w:rsid w:val="00BA1BEA"/>
    <w:rsid w:val="00BB7E33"/>
    <w:rsid w:val="00BD2A48"/>
    <w:rsid w:val="00BD38F2"/>
    <w:rsid w:val="00BE34BA"/>
    <w:rsid w:val="00BE3CF9"/>
    <w:rsid w:val="00BF109F"/>
    <w:rsid w:val="00BF5E45"/>
    <w:rsid w:val="00BF7E0E"/>
    <w:rsid w:val="00C1438C"/>
    <w:rsid w:val="00C2543F"/>
    <w:rsid w:val="00C47E9D"/>
    <w:rsid w:val="00C515F2"/>
    <w:rsid w:val="00C74211"/>
    <w:rsid w:val="00CA2B03"/>
    <w:rsid w:val="00CC3849"/>
    <w:rsid w:val="00CC3DA8"/>
    <w:rsid w:val="00CD596D"/>
    <w:rsid w:val="00CD6535"/>
    <w:rsid w:val="00CE69AF"/>
    <w:rsid w:val="00D022B7"/>
    <w:rsid w:val="00D03B89"/>
    <w:rsid w:val="00D07E7A"/>
    <w:rsid w:val="00D22787"/>
    <w:rsid w:val="00D34FC8"/>
    <w:rsid w:val="00D365AD"/>
    <w:rsid w:val="00D51ABC"/>
    <w:rsid w:val="00D61A0D"/>
    <w:rsid w:val="00D76694"/>
    <w:rsid w:val="00DD01CF"/>
    <w:rsid w:val="00DD1B83"/>
    <w:rsid w:val="00DE2980"/>
    <w:rsid w:val="00DF31AD"/>
    <w:rsid w:val="00DF55E1"/>
    <w:rsid w:val="00E1680C"/>
    <w:rsid w:val="00E2284E"/>
    <w:rsid w:val="00E24234"/>
    <w:rsid w:val="00E24FEA"/>
    <w:rsid w:val="00E31299"/>
    <w:rsid w:val="00E35C01"/>
    <w:rsid w:val="00E4024A"/>
    <w:rsid w:val="00E41485"/>
    <w:rsid w:val="00E5379F"/>
    <w:rsid w:val="00E57840"/>
    <w:rsid w:val="00E627E9"/>
    <w:rsid w:val="00E830D3"/>
    <w:rsid w:val="00E852A0"/>
    <w:rsid w:val="00E90B5C"/>
    <w:rsid w:val="00E92E39"/>
    <w:rsid w:val="00EA7737"/>
    <w:rsid w:val="00EB5AF4"/>
    <w:rsid w:val="00EC192D"/>
    <w:rsid w:val="00EE33F6"/>
    <w:rsid w:val="00EE4CC5"/>
    <w:rsid w:val="00EE6108"/>
    <w:rsid w:val="00F1415A"/>
    <w:rsid w:val="00F32640"/>
    <w:rsid w:val="00F55470"/>
    <w:rsid w:val="00F60CEE"/>
    <w:rsid w:val="00F64CEB"/>
    <w:rsid w:val="00F66201"/>
    <w:rsid w:val="00F91ABF"/>
    <w:rsid w:val="00FA2947"/>
    <w:rsid w:val="00FA4CC7"/>
    <w:rsid w:val="00FA6A07"/>
    <w:rsid w:val="00FB154E"/>
    <w:rsid w:val="00FC4287"/>
    <w:rsid w:val="00FC6591"/>
    <w:rsid w:val="00FD6DA2"/>
    <w:rsid w:val="00FD73FE"/>
    <w:rsid w:val="00FE7607"/>
    <w:rsid w:val="00FF535C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uiPriority w:val="99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Default">
    <w:name w:val="Default"/>
    <w:rsid w:val="0041719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uiPriority w:val="99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Default">
    <w:name w:val="Default"/>
    <w:rsid w:val="0041719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899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15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72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2159-F300-4A07-B645-B536C8DC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2</TotalTime>
  <Pages>4</Pages>
  <Words>929</Words>
  <Characters>5680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6596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3</cp:revision>
  <cp:lastPrinted>2020-10-13T09:11:00Z</cp:lastPrinted>
  <dcterms:created xsi:type="dcterms:W3CDTF">2020-11-10T10:17:00Z</dcterms:created>
  <dcterms:modified xsi:type="dcterms:W3CDTF">2020-11-10T10:19:00Z</dcterms:modified>
</cp:coreProperties>
</file>