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C2C4" w14:textId="4D5ED030" w:rsidR="00353192" w:rsidRDefault="00353192">
      <w:pPr>
        <w:jc w:val="center"/>
        <w:rPr>
          <w:b/>
          <w:sz w:val="28"/>
          <w:szCs w:val="28"/>
        </w:rPr>
      </w:pPr>
      <w:r>
        <w:rPr>
          <w:rFonts w:ascii="Calibri" w:eastAsia="Calibri" w:hAnsi="Calibri" w:cs="Calibri"/>
          <w:i/>
          <w:noProof/>
          <w:sz w:val="28"/>
          <w:szCs w:val="28"/>
        </w:rPr>
        <w:drawing>
          <wp:inline distT="114300" distB="114300" distL="114300" distR="114300" wp14:anchorId="49658D0A" wp14:editId="76E3A768">
            <wp:extent cx="5478145" cy="1748150"/>
            <wp:effectExtent l="0" t="0" r="0" b="5080"/>
            <wp:docPr id="1" name="image1.png" descr="Une image contenant bâtiment, plein air, immeuble gouvernemental, ru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contenant bâtiment, plein air, immeuble gouvernemental, rue&#10;&#10;Description générée automatiquemen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174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303D38" w14:textId="77777777" w:rsidR="00E84EC4" w:rsidRDefault="00923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L’ADMINISTRATION COMMUNALE </w:t>
      </w:r>
      <w:r>
        <w:rPr>
          <w:sz w:val="28"/>
          <w:szCs w:val="28"/>
        </w:rPr>
        <w:br/>
        <w:t>DE MOLENBEEK-SAINT-JEAN RECRUTE !</w:t>
      </w:r>
    </w:p>
    <w:p w14:paraId="6CA9386D" w14:textId="77777777" w:rsidR="00E84EC4" w:rsidRDefault="00E84EC4">
      <w:pPr>
        <w:jc w:val="center"/>
        <w:rPr>
          <w:b/>
          <w:sz w:val="28"/>
          <w:szCs w:val="28"/>
        </w:rPr>
      </w:pPr>
    </w:p>
    <w:p w14:paraId="32E69873" w14:textId="24BDC59B" w:rsidR="00E84EC4" w:rsidRDefault="00923AFF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 xml:space="preserve">La </w:t>
      </w:r>
      <w:proofErr w:type="spellStart"/>
      <w:r>
        <w:rPr>
          <w:b/>
          <w:sz w:val="28"/>
          <w:szCs w:val="28"/>
        </w:rPr>
        <w:t>WijkAntenne</w:t>
      </w:r>
      <w:proofErr w:type="spellEnd"/>
      <w:r>
        <w:rPr>
          <w:b/>
          <w:sz w:val="28"/>
          <w:szCs w:val="28"/>
        </w:rPr>
        <w:t xml:space="preserve"> de Quartier, située à Molenbeek-Saint-Jean,</w:t>
      </w:r>
      <w:r>
        <w:rPr>
          <w:b/>
          <w:sz w:val="28"/>
          <w:szCs w:val="28"/>
        </w:rPr>
        <w:br/>
        <w:t xml:space="preserve">recherche </w:t>
      </w:r>
      <w:proofErr w:type="spellStart"/>
      <w:proofErr w:type="gramStart"/>
      <w:r>
        <w:rPr>
          <w:b/>
          <w:sz w:val="28"/>
          <w:szCs w:val="28"/>
        </w:rPr>
        <w:t>un.e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 w:rsidR="00FE3D3B" w:rsidRPr="00FE3D3B">
        <w:rPr>
          <w:b/>
          <w:sz w:val="28"/>
          <w:szCs w:val="28"/>
        </w:rPr>
        <w:t>travailleur.euse</w:t>
      </w:r>
      <w:proofErr w:type="spellEnd"/>
      <w:r w:rsidR="00FE3D3B" w:rsidRPr="00FE3D3B">
        <w:rPr>
          <w:b/>
          <w:sz w:val="28"/>
          <w:szCs w:val="28"/>
        </w:rPr>
        <w:t xml:space="preserve"> </w:t>
      </w:r>
      <w:proofErr w:type="spellStart"/>
      <w:r w:rsidR="00FE3D3B" w:rsidRPr="00FE3D3B">
        <w:rPr>
          <w:b/>
          <w:sz w:val="28"/>
          <w:szCs w:val="28"/>
        </w:rPr>
        <w:t>social.le</w:t>
      </w:r>
      <w:proofErr w:type="spellEnd"/>
    </w:p>
    <w:p w14:paraId="53733F14" w14:textId="4472B795" w:rsidR="00E84EC4" w:rsidRDefault="00923AFF">
      <w:pPr>
        <w:spacing w:before="240"/>
      </w:pPr>
      <w:r>
        <w:rPr>
          <w:sz w:val="20"/>
          <w:szCs w:val="20"/>
        </w:rPr>
        <w:t xml:space="preserve">Au cœur du quartier </w:t>
      </w:r>
      <w:proofErr w:type="spellStart"/>
      <w:r>
        <w:rPr>
          <w:sz w:val="20"/>
          <w:szCs w:val="20"/>
        </w:rPr>
        <w:t>Heyvaert</w:t>
      </w:r>
      <w:proofErr w:type="spellEnd"/>
      <w:r>
        <w:rPr>
          <w:sz w:val="20"/>
          <w:szCs w:val="20"/>
        </w:rPr>
        <w:t>, la WAQ (</w:t>
      </w:r>
      <w:proofErr w:type="spellStart"/>
      <w:r>
        <w:rPr>
          <w:sz w:val="20"/>
          <w:szCs w:val="20"/>
        </w:rPr>
        <w:t>WijkAntenne</w:t>
      </w:r>
      <w:proofErr w:type="spellEnd"/>
      <w:r>
        <w:rPr>
          <w:sz w:val="20"/>
          <w:szCs w:val="20"/>
        </w:rPr>
        <w:t xml:space="preserve"> de Quartier) est, depuis 2015, un lieu de rencontre et de cohésion sociale. Elle propose, dans un rapport de proximité avec </w:t>
      </w:r>
      <w:r w:rsidR="00E40719">
        <w:rPr>
          <w:sz w:val="20"/>
          <w:szCs w:val="20"/>
        </w:rPr>
        <w:t xml:space="preserve">les </w:t>
      </w:r>
      <w:proofErr w:type="spellStart"/>
      <w:r w:rsidR="00E40719">
        <w:rPr>
          <w:sz w:val="20"/>
          <w:szCs w:val="20"/>
        </w:rPr>
        <w:t>habitant.</w:t>
      </w:r>
      <w:proofErr w:type="gramStart"/>
      <w:r w:rsidR="00E40719">
        <w:rPr>
          <w:sz w:val="20"/>
          <w:szCs w:val="20"/>
        </w:rPr>
        <w:t>e.s</w:t>
      </w:r>
      <w:proofErr w:type="spellEnd"/>
      <w:proofErr w:type="gramEnd"/>
      <w:r>
        <w:rPr>
          <w:sz w:val="20"/>
          <w:szCs w:val="20"/>
        </w:rPr>
        <w:t>, des ateliers pour enfants</w:t>
      </w:r>
      <w:r w:rsidR="00E40719">
        <w:rPr>
          <w:sz w:val="20"/>
          <w:szCs w:val="20"/>
        </w:rPr>
        <w:t xml:space="preserve"> et </w:t>
      </w:r>
      <w:r>
        <w:rPr>
          <w:sz w:val="20"/>
          <w:szCs w:val="20"/>
        </w:rPr>
        <w:t xml:space="preserve">adultes, des stages et des sorties culturelles, une permanence sociale et des ateliers en lien avec l’environnement. Pour compléter son équipe, la WAQ cherche </w:t>
      </w:r>
      <w:proofErr w:type="spellStart"/>
      <w:proofErr w:type="gramStart"/>
      <w:r>
        <w:rPr>
          <w:sz w:val="20"/>
          <w:szCs w:val="20"/>
        </w:rPr>
        <w:t>un.</w:t>
      </w:r>
      <w:r w:rsidR="00E40719">
        <w:rPr>
          <w:sz w:val="20"/>
          <w:szCs w:val="20"/>
        </w:rPr>
        <w:t>e</w:t>
      </w:r>
      <w:proofErr w:type="spellEnd"/>
      <w:proofErr w:type="gramEnd"/>
      <w:r w:rsidR="00E40719">
        <w:rPr>
          <w:sz w:val="20"/>
          <w:szCs w:val="20"/>
        </w:rPr>
        <w:t xml:space="preserve"> </w:t>
      </w:r>
      <w:proofErr w:type="spellStart"/>
      <w:r w:rsidR="00E40719">
        <w:rPr>
          <w:sz w:val="20"/>
          <w:szCs w:val="20"/>
        </w:rPr>
        <w:t>travailleur.euse</w:t>
      </w:r>
      <w:proofErr w:type="spellEnd"/>
      <w:r w:rsidR="00E40719">
        <w:rPr>
          <w:sz w:val="20"/>
          <w:szCs w:val="20"/>
        </w:rPr>
        <w:t xml:space="preserve"> </w:t>
      </w:r>
      <w:proofErr w:type="spellStart"/>
      <w:r w:rsidR="00E40719">
        <w:rPr>
          <w:sz w:val="20"/>
          <w:szCs w:val="20"/>
        </w:rPr>
        <w:t>social</w:t>
      </w:r>
      <w:r>
        <w:rPr>
          <w:sz w:val="20"/>
          <w:szCs w:val="20"/>
        </w:rPr>
        <w:t>.e</w:t>
      </w:r>
      <w:proofErr w:type="spellEnd"/>
      <w:r>
        <w:rPr>
          <w:sz w:val="20"/>
          <w:szCs w:val="20"/>
        </w:rPr>
        <w:t xml:space="preserve"> </w:t>
      </w:r>
      <w:r w:rsidR="00E40719">
        <w:rPr>
          <w:sz w:val="20"/>
          <w:szCs w:val="20"/>
        </w:rPr>
        <w:t xml:space="preserve">jusqu’en juin </w:t>
      </w:r>
      <w:r>
        <w:rPr>
          <w:sz w:val="20"/>
          <w:szCs w:val="20"/>
        </w:rPr>
        <w:t xml:space="preserve">2023 en </w:t>
      </w:r>
      <w:r w:rsidR="00E40719">
        <w:rPr>
          <w:sz w:val="20"/>
          <w:szCs w:val="20"/>
        </w:rPr>
        <w:t xml:space="preserve">3/5eme. </w:t>
      </w:r>
    </w:p>
    <w:p w14:paraId="0747D12A" w14:textId="77777777" w:rsidR="00E84EC4" w:rsidRDefault="00923AFF">
      <w:pPr>
        <w:spacing w:before="240" w:line="33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Fonction</w:t>
      </w:r>
    </w:p>
    <w:p w14:paraId="692FE523" w14:textId="2812AFC4" w:rsidR="00E84EC4" w:rsidRDefault="00E40719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Le.la </w:t>
      </w:r>
      <w:proofErr w:type="spellStart"/>
      <w:proofErr w:type="gramStart"/>
      <w:r>
        <w:rPr>
          <w:sz w:val="20"/>
          <w:szCs w:val="20"/>
        </w:rPr>
        <w:t>travailleur.euse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social.le</w:t>
      </w:r>
      <w:proofErr w:type="spellEnd"/>
      <w:r w:rsidR="00FE3D3B">
        <w:rPr>
          <w:sz w:val="20"/>
          <w:szCs w:val="20"/>
        </w:rPr>
        <w:t xml:space="preserve"> </w:t>
      </w:r>
      <w:r>
        <w:rPr>
          <w:sz w:val="20"/>
          <w:szCs w:val="20"/>
        </w:rPr>
        <w:t>initie, coordonne et supervise</w:t>
      </w:r>
      <w:r>
        <w:rPr>
          <w:b/>
          <w:sz w:val="20"/>
          <w:szCs w:val="20"/>
        </w:rPr>
        <w:t xml:space="preserve"> l’axe social </w:t>
      </w:r>
      <w:r>
        <w:rPr>
          <w:sz w:val="20"/>
          <w:szCs w:val="20"/>
        </w:rPr>
        <w:t>et les permanences sociales avec le reste de l’équipe : accueil du public, suivi individuel avec les usagers dans leurs démarches quotidiennes, administratives, juridiques, budgétaires, etc.</w:t>
      </w:r>
    </w:p>
    <w:p w14:paraId="6D766859" w14:textId="77777777" w:rsidR="00E84EC4" w:rsidRDefault="00923AF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Devenir le.la </w:t>
      </w:r>
      <w:proofErr w:type="spellStart"/>
      <w:proofErr w:type="gramStart"/>
      <w:r>
        <w:rPr>
          <w:sz w:val="20"/>
          <w:szCs w:val="20"/>
        </w:rPr>
        <w:t>référent.e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social.el</w:t>
      </w:r>
      <w:proofErr w:type="spellEnd"/>
      <w:r>
        <w:rPr>
          <w:sz w:val="20"/>
          <w:szCs w:val="20"/>
        </w:rPr>
        <w:t xml:space="preserve"> en cas de question(s), de demande(s) de la part des usagers et de l’équipe interne et savoir les diriger vers le service adapté en fonction du besoin</w:t>
      </w:r>
    </w:p>
    <w:p w14:paraId="728E091A" w14:textId="77777777" w:rsidR="00E84EC4" w:rsidRDefault="00923AF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Créer un réseau de partenaires sociaux dans le quartier et assumer la mise à jour de celui-ci</w:t>
      </w:r>
    </w:p>
    <w:p w14:paraId="4E002481" w14:textId="77777777" w:rsidR="00E84EC4" w:rsidRDefault="00923AF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Accompagner l’équipe interne de la WAQ et travailler étroitement avec celle-ci.</w:t>
      </w:r>
    </w:p>
    <w:p w14:paraId="76853EA7" w14:textId="77777777" w:rsidR="00E84EC4" w:rsidRDefault="00923AFF">
      <w:pPr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Co-organiser</w:t>
      </w:r>
      <w:proofErr w:type="spellEnd"/>
      <w:r>
        <w:rPr>
          <w:sz w:val="20"/>
          <w:szCs w:val="20"/>
        </w:rPr>
        <w:t xml:space="preserve"> des moments publics de démonstration/exposition/fêtes</w:t>
      </w:r>
    </w:p>
    <w:p w14:paraId="70C18C0B" w14:textId="77777777" w:rsidR="00E84EC4" w:rsidRDefault="00923AF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Favoriser le lien social, la proximité et le vivre ensemble</w:t>
      </w:r>
    </w:p>
    <w:p w14:paraId="4C267A1B" w14:textId="77777777" w:rsidR="00E84EC4" w:rsidRDefault="00923AF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Élaborer et participer à la rédaction annuelle de rapports d’activités</w:t>
      </w:r>
    </w:p>
    <w:p w14:paraId="7B273E3D" w14:textId="35748E63" w:rsidR="00E84EC4" w:rsidRDefault="00923AF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Élaborer des suivis en lien avec le projet pédagogique global défini par la WAQ et prendre pleinement part à la vie de </w:t>
      </w:r>
      <w:r w:rsidR="00C03405">
        <w:rPr>
          <w:sz w:val="20"/>
          <w:szCs w:val="20"/>
        </w:rPr>
        <w:t>celle-ci.</w:t>
      </w:r>
    </w:p>
    <w:p w14:paraId="2B8BA199" w14:textId="77777777" w:rsidR="00E84EC4" w:rsidRDefault="00923AFF">
      <w:pPr>
        <w:pBdr>
          <w:top w:val="nil"/>
          <w:left w:val="nil"/>
          <w:bottom w:val="nil"/>
          <w:right w:val="nil"/>
          <w:between w:val="nil"/>
        </w:pBdr>
        <w:spacing w:before="240" w:line="33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Profil recherché</w:t>
      </w:r>
    </w:p>
    <w:p w14:paraId="26C332BD" w14:textId="77777777" w:rsidR="00E84EC4" w:rsidRDefault="00923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Pouvoir travailler avec des publics divers (enfants, adultes et des familles)</w:t>
      </w:r>
    </w:p>
    <w:p w14:paraId="297E536E" w14:textId="77777777" w:rsidR="00E84EC4" w:rsidRDefault="00923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Posséder de bonnes connaissances du milieu associatif bruxellois et molenbeekois notamment en matière de cohésion sociale et avoir une bonne connaissance des réalités du quartier</w:t>
      </w:r>
    </w:p>
    <w:p w14:paraId="6E536379" w14:textId="3D654493" w:rsidR="00E84EC4" w:rsidRDefault="00923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Être </w:t>
      </w:r>
      <w:proofErr w:type="spellStart"/>
      <w:proofErr w:type="gramStart"/>
      <w:r>
        <w:rPr>
          <w:sz w:val="20"/>
          <w:szCs w:val="20"/>
        </w:rPr>
        <w:t>résistant</w:t>
      </w:r>
      <w:r w:rsidR="00E40719">
        <w:rPr>
          <w:sz w:val="20"/>
          <w:szCs w:val="20"/>
        </w:rPr>
        <w:t>.e</w:t>
      </w:r>
      <w:proofErr w:type="spellEnd"/>
      <w:proofErr w:type="gramEnd"/>
      <w:r>
        <w:rPr>
          <w:sz w:val="20"/>
          <w:szCs w:val="20"/>
        </w:rPr>
        <w:t xml:space="preserve"> au stress et travailler aussi bien de manière autonome qu'en équipe</w:t>
      </w:r>
    </w:p>
    <w:p w14:paraId="101C01DC" w14:textId="77777777" w:rsidR="00E84EC4" w:rsidRDefault="00923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Dynamique, créatif.ve, </w:t>
      </w:r>
      <w:proofErr w:type="spellStart"/>
      <w:proofErr w:type="gramStart"/>
      <w:r>
        <w:rPr>
          <w:sz w:val="20"/>
          <w:szCs w:val="20"/>
        </w:rPr>
        <w:t>motivé.e</w:t>
      </w:r>
      <w:proofErr w:type="spellEnd"/>
      <w:proofErr w:type="gramEnd"/>
      <w:r>
        <w:rPr>
          <w:sz w:val="20"/>
          <w:szCs w:val="20"/>
        </w:rPr>
        <w:t xml:space="preserve"> et flexible</w:t>
      </w:r>
    </w:p>
    <w:p w14:paraId="1D8013CA" w14:textId="77777777" w:rsidR="00E84EC4" w:rsidRDefault="00923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Esprit d’équipe avec un bon sens de la communication, d’organisation et de bonnes facultés relationnelles</w:t>
      </w:r>
    </w:p>
    <w:p w14:paraId="5583EF11" w14:textId="77777777" w:rsidR="00E84EC4" w:rsidRDefault="00923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Partager les valeurs d’égalité entre les femmes et les hommes, d’égalité des chances, de diversité et de non-discrimination</w:t>
      </w:r>
    </w:p>
    <w:p w14:paraId="41775257" w14:textId="77777777" w:rsidR="00E84EC4" w:rsidRDefault="00923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lastRenderedPageBreak/>
        <w:t>Affinités avec les valeurs de la WAQ.</w:t>
      </w:r>
    </w:p>
    <w:p w14:paraId="199EB46A" w14:textId="77777777" w:rsidR="00E84EC4" w:rsidRDefault="00923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Intérêt pour la culture et/ou l’éducation relative à l’environnement</w:t>
      </w:r>
    </w:p>
    <w:p w14:paraId="625CC3D3" w14:textId="77777777" w:rsidR="00E84EC4" w:rsidRDefault="00E84EC4">
      <w:pPr>
        <w:rPr>
          <w:sz w:val="20"/>
          <w:szCs w:val="20"/>
        </w:rPr>
      </w:pPr>
    </w:p>
    <w:p w14:paraId="1BD161A0" w14:textId="77777777" w:rsidR="00E84EC4" w:rsidRDefault="00923AFF">
      <w:p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Atouts</w:t>
      </w:r>
    </w:p>
    <w:p w14:paraId="4A9B0726" w14:textId="77777777" w:rsidR="00E84EC4" w:rsidRDefault="00923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Formation en CNV ou gestion de groupe et/ou collectif</w:t>
      </w:r>
    </w:p>
    <w:p w14:paraId="386E1658" w14:textId="77777777" w:rsidR="00E84EC4" w:rsidRDefault="00923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Bilingue (Néerlandais-Français). La connaissance d'autres langues est également une plus-value appréciable</w:t>
      </w:r>
    </w:p>
    <w:p w14:paraId="725C0A21" w14:textId="5AAF4E6C" w:rsidR="00E84EC4" w:rsidRDefault="00923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Maîtrise des outils bureautiques courants</w:t>
      </w:r>
    </w:p>
    <w:p w14:paraId="4FFD7DDC" w14:textId="62964F78" w:rsidR="00E84EC4" w:rsidRDefault="00E40719" w:rsidP="00E4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Expérience probante dans une fonction similaire en tant que </w:t>
      </w:r>
      <w:proofErr w:type="spellStart"/>
      <w:proofErr w:type="gramStart"/>
      <w:r>
        <w:rPr>
          <w:sz w:val="20"/>
          <w:szCs w:val="20"/>
        </w:rPr>
        <w:t>travailleur.euse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social.e</w:t>
      </w:r>
      <w:proofErr w:type="spellEnd"/>
      <w:r>
        <w:rPr>
          <w:sz w:val="20"/>
          <w:szCs w:val="20"/>
        </w:rPr>
        <w:t xml:space="preserve"> de première ligne dans une structure communautaire</w:t>
      </w:r>
    </w:p>
    <w:p w14:paraId="3B738AFB" w14:textId="392161F2" w:rsidR="00E85B07" w:rsidRPr="00E40719" w:rsidRDefault="00E85B07" w:rsidP="00E4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E85B07">
        <w:rPr>
          <w:sz w:val="20"/>
          <w:szCs w:val="20"/>
        </w:rPr>
        <w:t>Expérience en facilitation, animation, médiation</w:t>
      </w:r>
      <w:r>
        <w:rPr>
          <w:sz w:val="20"/>
          <w:szCs w:val="20"/>
        </w:rPr>
        <w:t>, communication</w:t>
      </w:r>
      <w:r w:rsidRPr="00E85B07">
        <w:rPr>
          <w:sz w:val="20"/>
          <w:szCs w:val="20"/>
        </w:rPr>
        <w:t xml:space="preserve"> ou éducation permanente</w:t>
      </w:r>
    </w:p>
    <w:p w14:paraId="4AD25416" w14:textId="77777777" w:rsidR="00E84EC4" w:rsidRDefault="00923AFF">
      <w:pPr>
        <w:spacing w:before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>Conditions</w:t>
      </w:r>
    </w:p>
    <w:p w14:paraId="01F0B0CE" w14:textId="7C9AEE5F" w:rsidR="00E84EC4" w:rsidRPr="00EF7CA7" w:rsidRDefault="00923AFF" w:rsidP="00EF7C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Titulaire d’un diplôme de bachelier </w:t>
      </w:r>
      <w:r w:rsidR="00FE3D3B">
        <w:rPr>
          <w:sz w:val="20"/>
          <w:szCs w:val="20"/>
        </w:rPr>
        <w:t xml:space="preserve">à </w:t>
      </w:r>
      <w:r w:rsidR="00E40719">
        <w:rPr>
          <w:sz w:val="20"/>
          <w:szCs w:val="20"/>
        </w:rPr>
        <w:t>orientation</w:t>
      </w:r>
      <w:r w:rsidR="00FE3D3B">
        <w:rPr>
          <w:sz w:val="20"/>
          <w:szCs w:val="20"/>
        </w:rPr>
        <w:t xml:space="preserve"> sociale, pédagogique ou </w:t>
      </w:r>
      <w:r w:rsidR="00EF7CA7">
        <w:rPr>
          <w:sz w:val="20"/>
          <w:szCs w:val="20"/>
        </w:rPr>
        <w:t xml:space="preserve">psychologique </w:t>
      </w:r>
      <w:r w:rsidR="00EF7CA7" w:rsidRPr="00EF7CA7">
        <w:rPr>
          <w:sz w:val="20"/>
          <w:szCs w:val="20"/>
        </w:rPr>
        <w:t xml:space="preserve">ou être </w:t>
      </w:r>
      <w:proofErr w:type="spellStart"/>
      <w:proofErr w:type="gramStart"/>
      <w:r w:rsidR="00EF7CA7" w:rsidRPr="00EF7CA7">
        <w:rPr>
          <w:sz w:val="20"/>
          <w:szCs w:val="20"/>
        </w:rPr>
        <w:t>travailleur.euse</w:t>
      </w:r>
      <w:proofErr w:type="spellEnd"/>
      <w:proofErr w:type="gramEnd"/>
      <w:r w:rsidR="00EF7CA7" w:rsidRPr="00EF7CA7">
        <w:rPr>
          <w:sz w:val="20"/>
          <w:szCs w:val="20"/>
        </w:rPr>
        <w:t xml:space="preserve"> </w:t>
      </w:r>
      <w:proofErr w:type="spellStart"/>
      <w:r w:rsidR="00EF7CA7" w:rsidRPr="00EF7CA7">
        <w:rPr>
          <w:sz w:val="20"/>
          <w:szCs w:val="20"/>
        </w:rPr>
        <w:t>social.e</w:t>
      </w:r>
      <w:proofErr w:type="spellEnd"/>
    </w:p>
    <w:p w14:paraId="77AB9DF1" w14:textId="4CB28D48" w:rsidR="00E84EC4" w:rsidRDefault="00E40719" w:rsidP="000C57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Être disponible</w:t>
      </w:r>
      <w:r w:rsidR="00C03405">
        <w:rPr>
          <w:sz w:val="20"/>
          <w:szCs w:val="20"/>
        </w:rPr>
        <w:t xml:space="preserve"> immédiatement et</w:t>
      </w:r>
      <w:r>
        <w:rPr>
          <w:sz w:val="20"/>
          <w:szCs w:val="20"/>
        </w:rPr>
        <w:t xml:space="preserve"> jusque juin 2023 (prolongement possible) </w:t>
      </w:r>
    </w:p>
    <w:p w14:paraId="17034F6D" w14:textId="45D349D1" w:rsidR="00E40719" w:rsidRDefault="00E40719" w:rsidP="000C57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Être niveau A ou B (minimum)</w:t>
      </w:r>
    </w:p>
    <w:p w14:paraId="0DD72E9D" w14:textId="77777777" w:rsidR="00E84EC4" w:rsidRDefault="00E84EC4" w:rsidP="000C57D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</w:p>
    <w:p w14:paraId="13240259" w14:textId="77777777" w:rsidR="00E84EC4" w:rsidRDefault="00923AFF">
      <w:pPr>
        <w:rPr>
          <w:b/>
          <w:sz w:val="20"/>
          <w:szCs w:val="20"/>
        </w:rPr>
      </w:pPr>
      <w:r>
        <w:rPr>
          <w:b/>
          <w:sz w:val="20"/>
          <w:szCs w:val="20"/>
        </w:rPr>
        <w:t>Nous offrons :</w:t>
      </w:r>
    </w:p>
    <w:p w14:paraId="677AC47B" w14:textId="77777777" w:rsidR="00E84EC4" w:rsidRDefault="00E84EC4">
      <w:pPr>
        <w:rPr>
          <w:sz w:val="20"/>
          <w:szCs w:val="20"/>
        </w:rPr>
      </w:pPr>
    </w:p>
    <w:p w14:paraId="6BD08CB4" w14:textId="79F1B4CA" w:rsidR="00E84EC4" w:rsidRDefault="00FE3D3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Des chèques repas,</w:t>
      </w:r>
    </w:p>
    <w:p w14:paraId="3AB2D66B" w14:textId="77777777" w:rsidR="00E84EC4" w:rsidRDefault="00923AF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Intervention dans les frais de déplacements domicile/travail via les transports en commun, vélo ou à pied,</w:t>
      </w:r>
    </w:p>
    <w:p w14:paraId="79D8989D" w14:textId="719ECC77" w:rsidR="00E84EC4" w:rsidRDefault="00923AF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Régime de congés avantageux, pécule de </w:t>
      </w:r>
      <w:r w:rsidR="00E40719">
        <w:rPr>
          <w:sz w:val="20"/>
          <w:szCs w:val="20"/>
        </w:rPr>
        <w:t>vacances</w:t>
      </w:r>
      <w:r>
        <w:rPr>
          <w:sz w:val="20"/>
          <w:szCs w:val="20"/>
        </w:rPr>
        <w:t xml:space="preserve"> &amp; allocation de fin d’année,</w:t>
      </w:r>
    </w:p>
    <w:p w14:paraId="0563C5C3" w14:textId="77777777" w:rsidR="00E84EC4" w:rsidRDefault="00923AF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Prime linguistique,</w:t>
      </w:r>
    </w:p>
    <w:p w14:paraId="5FA66DBB" w14:textId="77777777" w:rsidR="00E84EC4" w:rsidRDefault="00923AF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Assurance hospitalisation,</w:t>
      </w:r>
    </w:p>
    <w:p w14:paraId="0ECC7900" w14:textId="77777777" w:rsidR="00E84EC4" w:rsidRDefault="00923AF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Reprise de l'ancienneté valorisable.</w:t>
      </w:r>
    </w:p>
    <w:p w14:paraId="2E16CC02" w14:textId="79ED8EF2" w:rsidR="00E84EC4" w:rsidRDefault="00923AFF" w:rsidP="000C57D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Une</w:t>
      </w:r>
      <w:r w:rsidR="00E85B07">
        <w:rPr>
          <w:sz w:val="20"/>
          <w:szCs w:val="20"/>
        </w:rPr>
        <w:t xml:space="preserve"> chouette équipe avec une</w:t>
      </w:r>
      <w:r>
        <w:rPr>
          <w:sz w:val="20"/>
          <w:szCs w:val="20"/>
        </w:rPr>
        <w:t xml:space="preserve"> fonction variée dans un environnement dynamique et convivial.</w:t>
      </w:r>
    </w:p>
    <w:p w14:paraId="30A43914" w14:textId="1227F65B" w:rsidR="00FE3D3B" w:rsidRPr="000C57D5" w:rsidRDefault="00FE3D3B" w:rsidP="000C57D5">
      <w:pPr>
        <w:numPr>
          <w:ilvl w:val="0"/>
          <w:numId w:val="1"/>
        </w:numPr>
        <w:rPr>
          <w:sz w:val="20"/>
          <w:szCs w:val="20"/>
        </w:rPr>
      </w:pPr>
      <w:r w:rsidRPr="00FE3D3B">
        <w:rPr>
          <w:sz w:val="20"/>
          <w:szCs w:val="20"/>
        </w:rPr>
        <w:t>Lieu d’exécution : 2 rue de Liverpool à 1080 Molenbeek</w:t>
      </w:r>
    </w:p>
    <w:p w14:paraId="3B9D3814" w14:textId="77777777" w:rsidR="00E84EC4" w:rsidRDefault="00923AFF">
      <w:pPr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Candidatures</w:t>
      </w:r>
    </w:p>
    <w:p w14:paraId="197D1875" w14:textId="7FB59E1D" w:rsidR="00E84EC4" w:rsidRDefault="00923AFF">
      <w:pPr>
        <w:spacing w:before="24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CV, lettre de motivation, à envoyer : </w:t>
      </w:r>
      <w:r>
        <w:rPr>
          <w:b/>
          <w:sz w:val="20"/>
          <w:szCs w:val="20"/>
        </w:rPr>
        <w:t xml:space="preserve">avant le </w:t>
      </w:r>
      <w:r w:rsidR="00E40719">
        <w:rPr>
          <w:b/>
          <w:sz w:val="20"/>
          <w:szCs w:val="20"/>
        </w:rPr>
        <w:t>10 avril 2023</w:t>
      </w:r>
    </w:p>
    <w:p w14:paraId="6F1FF507" w14:textId="77777777" w:rsidR="00E84EC4" w:rsidRDefault="00923AFF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 courrier à : </w:t>
      </w:r>
    </w:p>
    <w:p w14:paraId="3807F40C" w14:textId="77777777" w:rsidR="00E84EC4" w:rsidRDefault="00923AFF">
      <w:pPr>
        <w:spacing w:before="24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Administration de Molenbeek-Saint-Jean</w:t>
      </w:r>
    </w:p>
    <w:p w14:paraId="242A366B" w14:textId="1E41349D" w:rsidR="00E84EC4" w:rsidRPr="00FF02E1" w:rsidRDefault="00923AFF">
      <w:pPr>
        <w:spacing w:before="240"/>
        <w:ind w:left="720"/>
        <w:jc w:val="both"/>
        <w:rPr>
          <w:sz w:val="20"/>
          <w:szCs w:val="20"/>
          <w:lang w:val="en-US"/>
        </w:rPr>
      </w:pPr>
      <w:r w:rsidRPr="00FF02E1">
        <w:rPr>
          <w:sz w:val="20"/>
          <w:szCs w:val="20"/>
          <w:lang w:val="en-US"/>
        </w:rPr>
        <w:t xml:space="preserve">Service </w:t>
      </w:r>
      <w:r w:rsidR="00FF02E1" w:rsidRPr="00FF02E1">
        <w:rPr>
          <w:sz w:val="20"/>
          <w:szCs w:val="20"/>
          <w:lang w:val="en-US"/>
        </w:rPr>
        <w:t>SOFT RH</w:t>
      </w:r>
      <w:r w:rsidRPr="00FF02E1">
        <w:rPr>
          <w:sz w:val="20"/>
          <w:szCs w:val="20"/>
          <w:lang w:val="en-US"/>
        </w:rPr>
        <w:t xml:space="preserve"> – </w:t>
      </w:r>
      <w:proofErr w:type="spellStart"/>
      <w:r w:rsidRPr="00FF02E1">
        <w:rPr>
          <w:sz w:val="20"/>
          <w:szCs w:val="20"/>
          <w:lang w:val="en-US"/>
        </w:rPr>
        <w:t>réf</w:t>
      </w:r>
      <w:proofErr w:type="spellEnd"/>
      <w:r w:rsidRPr="00FF02E1">
        <w:rPr>
          <w:sz w:val="20"/>
          <w:szCs w:val="20"/>
          <w:lang w:val="en-US"/>
        </w:rPr>
        <w:t xml:space="preserve">. </w:t>
      </w:r>
      <w:r w:rsidR="00EC681C" w:rsidRPr="00FF02E1">
        <w:rPr>
          <w:sz w:val="20"/>
          <w:szCs w:val="20"/>
          <w:lang w:val="en-US"/>
        </w:rPr>
        <w:t>WAQ</w:t>
      </w:r>
      <w:r w:rsidR="00FF02E1" w:rsidRPr="00FF02E1">
        <w:rPr>
          <w:sz w:val="20"/>
          <w:szCs w:val="20"/>
          <w:lang w:val="en-US"/>
        </w:rPr>
        <w:t xml:space="preserve"> </w:t>
      </w:r>
      <w:proofErr w:type="spellStart"/>
      <w:r w:rsidR="00FF02E1">
        <w:rPr>
          <w:sz w:val="20"/>
          <w:szCs w:val="20"/>
          <w:lang w:val="en-US"/>
        </w:rPr>
        <w:t>travailleur</w:t>
      </w:r>
      <w:proofErr w:type="spellEnd"/>
      <w:r w:rsidR="00FF02E1">
        <w:rPr>
          <w:sz w:val="20"/>
          <w:szCs w:val="20"/>
          <w:lang w:val="en-US"/>
        </w:rPr>
        <w:t xml:space="preserve"> social</w:t>
      </w:r>
    </w:p>
    <w:p w14:paraId="02767A58" w14:textId="468C26E7" w:rsidR="00E84EC4" w:rsidRDefault="00923AFF">
      <w:pPr>
        <w:spacing w:before="24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Rue comte de Flandre, 20 - 1080 Bruxelles</w:t>
      </w:r>
    </w:p>
    <w:p w14:paraId="09BD4AC8" w14:textId="77777777" w:rsidR="00FF02E1" w:rsidRDefault="00FF02E1">
      <w:pPr>
        <w:spacing w:before="240"/>
        <w:ind w:left="720"/>
        <w:jc w:val="both"/>
        <w:rPr>
          <w:sz w:val="20"/>
          <w:szCs w:val="20"/>
        </w:rPr>
      </w:pPr>
    </w:p>
    <w:p w14:paraId="164042C9" w14:textId="77777777" w:rsidR="00E84EC4" w:rsidRDefault="00923AFF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Par mail à : candidature@molenbeek.irisnet.be</w:t>
      </w:r>
    </w:p>
    <w:p w14:paraId="3A4ED112" w14:textId="23EB122C" w:rsidR="00E84EC4" w:rsidRDefault="00923AFF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Pour plus de renseignements </w:t>
      </w:r>
      <w:r w:rsidR="00E40719">
        <w:rPr>
          <w:sz w:val="20"/>
          <w:szCs w:val="20"/>
        </w:rPr>
        <w:t>0490 49 41 63</w:t>
      </w:r>
    </w:p>
    <w:p w14:paraId="7CB764EB" w14:textId="77777777" w:rsidR="00E84EC4" w:rsidRPr="000C57D5" w:rsidRDefault="00923AFF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Par mail à </w:t>
      </w:r>
      <w:r w:rsidRPr="000C57D5">
        <w:rPr>
          <w:sz w:val="16"/>
          <w:szCs w:val="16"/>
        </w:rPr>
        <w:t xml:space="preserve">: </w:t>
      </w:r>
      <w:r w:rsidRPr="000C57D5">
        <w:rPr>
          <w:color w:val="0000FF"/>
          <w:sz w:val="20"/>
          <w:szCs w:val="20"/>
        </w:rPr>
        <w:t>jraskin@molenbeek.irisnet.be</w:t>
      </w:r>
      <w:r w:rsidRPr="000C57D5">
        <w:rPr>
          <w:sz w:val="20"/>
          <w:szCs w:val="20"/>
        </w:rPr>
        <w:t xml:space="preserve"> et </w:t>
      </w:r>
      <w:r w:rsidRPr="000C57D5">
        <w:rPr>
          <w:color w:val="0000FF"/>
          <w:sz w:val="20"/>
          <w:szCs w:val="20"/>
        </w:rPr>
        <w:t>calvis@molenbeek.irisnet.be</w:t>
      </w:r>
    </w:p>
    <w:p w14:paraId="11C78AF6" w14:textId="7E290A00" w:rsidR="00E84EC4" w:rsidRPr="00E40719" w:rsidRDefault="00923AFF" w:rsidP="00E40719">
      <w:p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 xml:space="preserve">Documents requis : </w:t>
      </w:r>
      <w:r>
        <w:rPr>
          <w:sz w:val="20"/>
          <w:szCs w:val="20"/>
        </w:rPr>
        <w:t>Extrait casier judiciaire vierge, modèle 2 (à demander à votre commune)</w:t>
      </w:r>
    </w:p>
    <w:sectPr w:rsidR="00E84EC4" w:rsidRPr="00E40719">
      <w:pgSz w:w="11909" w:h="16834"/>
      <w:pgMar w:top="1440" w:right="1440" w:bottom="1440" w:left="184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B19"/>
    <w:multiLevelType w:val="multilevel"/>
    <w:tmpl w:val="9A0AE2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BC441F6"/>
    <w:multiLevelType w:val="multilevel"/>
    <w:tmpl w:val="7230F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66564A"/>
    <w:multiLevelType w:val="multilevel"/>
    <w:tmpl w:val="5366F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29078101">
    <w:abstractNumId w:val="2"/>
  </w:num>
  <w:num w:numId="2" w16cid:durableId="1848398950">
    <w:abstractNumId w:val="0"/>
  </w:num>
  <w:num w:numId="3" w16cid:durableId="71954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C4"/>
    <w:rsid w:val="000C57D5"/>
    <w:rsid w:val="00353192"/>
    <w:rsid w:val="003D4043"/>
    <w:rsid w:val="00923AFF"/>
    <w:rsid w:val="00C03405"/>
    <w:rsid w:val="00E40719"/>
    <w:rsid w:val="00E84EC4"/>
    <w:rsid w:val="00E85B07"/>
    <w:rsid w:val="00EC681C"/>
    <w:rsid w:val="00EF7CA7"/>
    <w:rsid w:val="00FE3D3B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9FED"/>
  <w15:docId w15:val="{B5455E0D-1572-407C-AA44-0C50E92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markedcontent">
    <w:name w:val="markedcontent"/>
    <w:basedOn w:val="Policepardfaut"/>
    <w:rsid w:val="00FE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MertensK</dc:creator>
  <cp:lastModifiedBy>MertensK</cp:lastModifiedBy>
  <cp:revision>5</cp:revision>
  <dcterms:created xsi:type="dcterms:W3CDTF">2023-03-24T10:36:00Z</dcterms:created>
  <dcterms:modified xsi:type="dcterms:W3CDTF">2023-03-24T10:39:00Z</dcterms:modified>
</cp:coreProperties>
</file>