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13" w:rsidRDefault="00B14113" w:rsidP="00B14113">
      <w:pPr>
        <w:rPr>
          <w:lang w:val="fr-BE"/>
        </w:rPr>
      </w:pPr>
      <w:bookmarkStart w:id="0" w:name="_GoBack"/>
      <w:bookmarkEnd w:id="0"/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Default="00B14113" w:rsidP="00B14113">
            <w:pPr>
              <w:pStyle w:val="Kop2"/>
              <w:rPr>
                <w:sz w:val="28"/>
              </w:rPr>
            </w:pPr>
            <w:r>
              <w:rPr>
                <w:sz w:val="28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E852A0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r w:rsidR="00DB4D4E" w:rsidRPr="00D4456E">
              <w:rPr>
                <w:rFonts w:ascii="Arial" w:hAnsi="Arial" w:cs="Arial"/>
                <w:b/>
                <w:snapToGrid w:val="0"/>
                <w:sz w:val="22"/>
                <w:szCs w:val="22"/>
                <w:lang w:val="nl-BE" w:eastAsia="fr-FR"/>
              </w:rPr>
              <w:t>INFIRMIERE CRECHE</w:t>
            </w:r>
            <w:r w:rsidR="00DB4D4E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r w:rsidR="006515E5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H/F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DB4D4E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B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DB4D4E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Crèches communales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F33BD4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DEPARTEMENT ENSEIGNEMENT,PETITE ENFANCE,SPORTS ET JEUNESSE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 w:rsidP="00926B6A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926B6A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27/02/2015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61161F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bookmarkStart w:id="1" w:name="CaseACocher1"/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C379B9">
              <w:rPr>
                <w:rFonts w:ascii="Arial" w:hAnsi="Arial" w:cs="Arial"/>
                <w:sz w:val="22"/>
                <w:szCs w:val="22"/>
              </w:rPr>
            </w:r>
            <w:r w:rsidR="00C379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61161F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gestionnaire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           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7D5BC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Raison d’être de la fonction</w:t>
            </w:r>
          </w:p>
        </w:tc>
      </w:tr>
      <w:tr w:rsidR="00F64CEB" w:rsidRPr="00E24234" w:rsidTr="0061161F">
        <w:trPr>
          <w:cantSplit/>
          <w:trHeight w:val="1231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Default="0094789F" w:rsidP="0094789F">
            <w:pPr>
              <w:pStyle w:val="Plattetekst2"/>
              <w:rPr>
                <w:snapToGrid w:val="0"/>
                <w:lang w:val="fr-FR" w:eastAsia="fr-FR"/>
              </w:rPr>
            </w:pPr>
          </w:p>
          <w:p w:rsidR="0061161F" w:rsidRPr="0061161F" w:rsidRDefault="0061161F" w:rsidP="0061161F">
            <w:pPr>
              <w:ind w:left="135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L'infirmière </w:t>
            </w:r>
            <w:r w:rsidRPr="0061161F">
              <w:rPr>
                <w:rFonts w:ascii="Arial" w:hAnsi="Arial" w:cs="Arial"/>
                <w:sz w:val="22"/>
                <w:szCs w:val="22"/>
                <w:lang w:val="fr-BE"/>
              </w:rPr>
              <w:t>seconde la directrice dans ses fonctions.</w:t>
            </w:r>
          </w:p>
          <w:p w:rsidR="007D5BC2" w:rsidRDefault="0061161F" w:rsidP="0061161F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61161F">
              <w:rPr>
                <w:rFonts w:ascii="Arial" w:hAnsi="Arial" w:cs="Arial"/>
                <w:sz w:val="22"/>
                <w:szCs w:val="22"/>
                <w:lang w:val="fr-BE"/>
              </w:rPr>
              <w:t>Elle participe à l'élaboration et à la mise en œuvre du projet éducatif ainsi qu'à l'organisation générale de la crèche</w:t>
            </w:r>
            <w:r w:rsidRPr="0061161F">
              <w:rPr>
                <w:rFonts w:ascii="Arial" w:hAnsi="Arial" w:cs="Arial"/>
                <w:kern w:val="32"/>
                <w:lang w:val="fr-BE"/>
              </w:rPr>
              <w:t xml:space="preserve">. </w:t>
            </w:r>
          </w:p>
          <w:p w:rsidR="00D4456E" w:rsidRPr="007D5BC2" w:rsidRDefault="00D4456E" w:rsidP="00D4456E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D4456E">
              <w:rPr>
                <w:rFonts w:ascii="Arial" w:hAnsi="Arial" w:cs="Arial"/>
                <w:sz w:val="22"/>
                <w:szCs w:val="22"/>
                <w:lang w:val="fr-BE"/>
              </w:rPr>
              <w:t>En tant qu’infirmier en milieu d’acc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ueil de la petite enfance, contribuer</w:t>
            </w:r>
            <w:r w:rsidRPr="00D4456E">
              <w:rPr>
                <w:rFonts w:ascii="Arial" w:hAnsi="Arial" w:cs="Arial"/>
                <w:sz w:val="22"/>
                <w:szCs w:val="22"/>
                <w:lang w:val="fr-BE"/>
              </w:rPr>
              <w:t xml:space="preserve"> au développement de</w:t>
            </w:r>
            <w:r w:rsidRPr="00D4456E">
              <w:rPr>
                <w:rFonts w:ascii="Arial" w:hAnsi="Arial" w:cs="Arial"/>
                <w:kern w:val="32"/>
                <w:lang w:val="fr-BE"/>
              </w:rPr>
              <w:t xml:space="preserve"> </w:t>
            </w:r>
            <w:r w:rsidRPr="00D4456E">
              <w:rPr>
                <w:rFonts w:ascii="Arial" w:hAnsi="Arial" w:cs="Arial"/>
                <w:sz w:val="22"/>
                <w:szCs w:val="22"/>
                <w:lang w:val="fr-BE"/>
              </w:rPr>
              <w:t xml:space="preserve">l’enfant, en favorisant son autonomie, et sa socialisation par la mise en place et la surveillance d’actions de soins, d’éveil, et de soutien en direction de ses parents.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Il/elle assure</w:t>
            </w:r>
            <w:r w:rsidRPr="00D4456E">
              <w:rPr>
                <w:rFonts w:ascii="Arial" w:hAnsi="Arial" w:cs="Arial"/>
                <w:sz w:val="22"/>
                <w:szCs w:val="22"/>
                <w:lang w:val="fr-BE"/>
              </w:rPr>
              <w:t xml:space="preserve"> des missions de protection de l’enfance et de promotion de la santé en étroite collaboration avec le médecin en charge du suivi médical préventif</w:t>
            </w:r>
          </w:p>
        </w:tc>
      </w:tr>
    </w:tbl>
    <w:p w:rsidR="007D5BC2" w:rsidRPr="007D5BC2" w:rsidRDefault="007D5BC2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E852A0" w:rsidRDefault="00E2284E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Finalités</w:t>
            </w:r>
          </w:p>
        </w:tc>
      </w:tr>
      <w:tr w:rsidR="00F64CEB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DB4D4E" w:rsidRDefault="0061161F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>1.en tant que</w:t>
            </w:r>
            <w:r w:rsidRPr="0061161F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collaborateur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s’</w:t>
            </w:r>
            <w:r w:rsidRPr="0061161F">
              <w:rPr>
                <w:rFonts w:ascii="Arial" w:hAnsi="Arial" w:cs="Arial"/>
                <w:sz w:val="22"/>
                <w:szCs w:val="22"/>
                <w:lang w:val="fr-BE"/>
              </w:rPr>
              <w:t>assure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r de </w:t>
            </w:r>
            <w:r w:rsidRPr="0061161F">
              <w:rPr>
                <w:rFonts w:ascii="Arial" w:hAnsi="Arial" w:cs="Arial"/>
                <w:sz w:val="22"/>
                <w:szCs w:val="22"/>
                <w:lang w:val="fr-BE"/>
              </w:rPr>
              <w:t xml:space="preserve"> l'accueil des enfants et leur bien-être physique et psychique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a</w:t>
            </w:r>
            <w:r w:rsidR="00DB4D4E">
              <w:rPr>
                <w:rFonts w:ascii="Arial" w:hAnsi="Arial" w:cs="Arial"/>
                <w:sz w:val="22"/>
                <w:szCs w:val="22"/>
                <w:lang w:val="fr-BE"/>
              </w:rPr>
              <w:t xml:space="preserve">fin de </w:t>
            </w:r>
            <w:r w:rsidR="00D4456E" w:rsidRPr="00D4456E">
              <w:rPr>
                <w:rFonts w:ascii="Arial" w:hAnsi="Arial" w:cs="Arial"/>
                <w:sz w:val="22"/>
                <w:szCs w:val="22"/>
                <w:lang w:val="fr-BE"/>
              </w:rPr>
              <w:t>contribuer</w:t>
            </w:r>
            <w:r w:rsidR="00D4456E">
              <w:rPr>
                <w:rFonts w:ascii="Arial" w:hAnsi="Arial" w:cs="Arial"/>
                <w:sz w:val="22"/>
                <w:szCs w:val="22"/>
                <w:lang w:val="fr-BE"/>
              </w:rPr>
              <w:t xml:space="preserve"> au développement de l’enfant.</w:t>
            </w:r>
          </w:p>
          <w:p w:rsidR="00DB4D4E" w:rsidRPr="00DB4D4E" w:rsidRDefault="00DB4D4E" w:rsidP="00001708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Constituer le dossier médical suite au contact avec les parents,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Organiser les consultations et le suivi médical des enfants en collaboration avec le médecin et selon le choix des parents (bilans de santé, guide de médecine préventive) (sauf en MCAE)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Participer aux dépistages proposés par l’ONE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Veiller au suivi des vaccinations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Compléter le carnet de l’enfant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Organiser, en collaboration avec la responsable et le médecin, l’accueil et le suivi d’un enfant qui nécessite une attention particulière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Assurer le relais d’informations entre les parents et le médecin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Exercer un rôle de soutien à la parentalité, plus spécialement en matière de promotion à la santé.</w:t>
            </w:r>
          </w:p>
        </w:tc>
      </w:tr>
      <w:tr w:rsidR="00BA1BEA" w:rsidTr="00767209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926B6A" w:rsidRDefault="0061161F" w:rsidP="00926B6A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2.En tant que </w:t>
            </w:r>
            <w:r w:rsidRPr="0061161F">
              <w:rPr>
                <w:rFonts w:ascii="Arial" w:hAnsi="Arial" w:cs="Arial"/>
                <w:b/>
                <w:sz w:val="22"/>
                <w:szCs w:val="22"/>
                <w:lang w:val="fr-BE"/>
              </w:rPr>
              <w:t>gestionnaire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aider la directrice dans ses fonctions afin </w:t>
            </w:r>
            <w:r w:rsidR="00926B6A">
              <w:rPr>
                <w:rFonts w:ascii="Arial" w:hAnsi="Arial" w:cs="Arial"/>
                <w:sz w:val="22"/>
                <w:szCs w:val="22"/>
                <w:lang w:val="fr-BE"/>
              </w:rPr>
              <w:t xml:space="preserve">de </w:t>
            </w:r>
            <w:r w:rsidR="00926B6A" w:rsidRPr="00926B6A">
              <w:rPr>
                <w:rFonts w:ascii="Arial" w:hAnsi="Arial" w:cs="Arial"/>
                <w:sz w:val="22"/>
                <w:szCs w:val="22"/>
                <w:lang w:val="fr-BE"/>
              </w:rPr>
              <w:t>créer un environnement accueillant centré sur</w:t>
            </w:r>
            <w:r w:rsidR="00926B6A">
              <w:rPr>
                <w:rFonts w:ascii="Arial" w:hAnsi="Arial" w:cs="Arial"/>
                <w:sz w:val="22"/>
                <w:szCs w:val="22"/>
                <w:lang w:val="fr-BE"/>
              </w:rPr>
              <w:t xml:space="preserve"> la qualité de vie des citoyens et de </w:t>
            </w:r>
            <w:r w:rsidR="00926B6A" w:rsidRPr="00926B6A">
              <w:rPr>
                <w:rFonts w:ascii="Arial" w:hAnsi="Arial" w:cs="Arial"/>
                <w:sz w:val="22"/>
                <w:szCs w:val="22"/>
                <w:lang w:val="fr-BE"/>
              </w:rPr>
              <w:t>garantir un cadre de vie sécurisant où il fait bon vivre, et proposer des infrastructures et des activités éducatives.</w:t>
            </w:r>
          </w:p>
          <w:p w:rsidR="00DB4D4E" w:rsidRPr="00DB4D4E" w:rsidRDefault="00DB4D4E" w:rsidP="0094640E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Vérifier que la surveillance médicale du personnel et des stagiaires soit assurée,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Informer le médecin de tous problèmes de santé relatifs aux enfants, au personnel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S’assurer du respect des règles d’éviction,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Gérer la pharmacie et veiller au bon fonctionnement des appareils nécessaires à la consultation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Participer à l’élaboration des menus ; assurer le contrôle de la mise en conformité en fonction des normes de l’AFSCA (circuit des aliments, préparation, conservation). Veiller au respect des régimes spécifiques conformément aux recommandations ONE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Promouvoir et vérifier le respect des mesures d’hygiène et de sécurité dans le champ de ses compétences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Participer à la récolte des données épidémiologiques (BDMS, cadastre des événements médicaux graves, dépistages divers,…)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Informer les accueillantes des notions diverses relatives à la santé et l’hygiène,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Collaborer avec l’équipe dans le respect des règles de déontologie,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Participer aux formations continuées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Collaborer à l’élaboration du projet d’accueil.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Travailler en collaboration avec l’assistante sociale lors de situations particulières</w:t>
            </w:r>
          </w:p>
        </w:tc>
      </w:tr>
    </w:tbl>
    <w:p w:rsidR="00473D98" w:rsidRDefault="00473D98">
      <w:pPr>
        <w:rPr>
          <w:rFonts w:ascii="Arial" w:hAnsi="Arial" w:cs="Arial"/>
          <w:lang w:val="fr-BE"/>
        </w:rPr>
      </w:pPr>
    </w:p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E2423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E852A0" w:rsidRDefault="00DB4D4E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La direction de la crèche</w:t>
            </w:r>
          </w:p>
        </w:tc>
      </w:tr>
      <w:tr w:rsidR="00F64CEB" w:rsidRPr="002058A1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C379B9">
              <w:rPr>
                <w:rFonts w:ascii="Arial" w:hAnsi="Arial" w:cs="Arial"/>
              </w:rPr>
            </w:r>
            <w:r w:rsidR="00C379B9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AF3549" w:rsidRPr="002058A1">
              <w:rPr>
                <w:rFonts w:ascii="Arial" w:hAnsi="Arial" w:cs="Arial"/>
              </w:rPr>
              <w:t xml:space="preserve">la fonction </w:t>
            </w:r>
            <w:r w:rsidR="00537268" w:rsidRPr="002058A1">
              <w:rPr>
                <w:rFonts w:ascii="Arial" w:hAnsi="Arial" w:cs="Arial"/>
              </w:rPr>
              <w:t>n’assure pas de direction</w:t>
            </w:r>
          </w:p>
          <w:p w:rsidR="00FC4287" w:rsidRDefault="00FC4287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t xml:space="preserve"> </w:t>
            </w:r>
          </w:p>
          <w:p w:rsidR="00FC4287" w:rsidRPr="002058A1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AF3549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Profil de c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ompétences </w:t>
            </w:r>
          </w:p>
        </w:tc>
      </w:tr>
      <w:tr w:rsidR="003162BA" w:rsidRPr="00D365AD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DB4D4E" w:rsidRDefault="0061161F" w:rsidP="00DB4D4E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>Etre en possession d’un g</w:t>
            </w:r>
            <w:r w:rsidR="00DB4D4E" w:rsidRPr="00DB4D4E">
              <w:rPr>
                <w:rFonts w:ascii="Arial" w:hAnsi="Arial" w:cs="Arial"/>
                <w:sz w:val="22"/>
                <w:szCs w:val="22"/>
                <w:lang w:val="fr-BE"/>
              </w:rPr>
              <w:t>raduat / Bachelor  en soins infirmiers</w:t>
            </w:r>
          </w:p>
          <w:p w:rsidR="0061161F" w:rsidRPr="00DB4D4E" w:rsidRDefault="0061161F" w:rsidP="0061161F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61161F">
              <w:rPr>
                <w:rFonts w:ascii="Arial" w:hAnsi="Arial" w:cs="Arial"/>
                <w:sz w:val="22"/>
                <w:szCs w:val="22"/>
                <w:lang w:val="fr-BE"/>
              </w:rPr>
              <w:t>Connaître et respecter, dans l’exercice de la fonction,  l’obligation de confidentialité des données à traiter et, de manière générale, connaître et respecter les règlementations en matière de protection des données à caractère personnel</w:t>
            </w:r>
          </w:p>
          <w:p w:rsidR="00DB4D4E" w:rsidRPr="00DB4D4E" w:rsidRDefault="00D4456E" w:rsidP="00D4456E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Avoir u</w:t>
            </w:r>
            <w:r w:rsidRPr="00D4456E">
              <w:rPr>
                <w:rFonts w:ascii="Arial" w:hAnsi="Arial" w:cs="Arial"/>
                <w:sz w:val="22"/>
                <w:szCs w:val="22"/>
                <w:lang w:val="fr-BE"/>
              </w:rPr>
              <w:t xml:space="preserve">ne expérience dans les milieux d’accueil et/ou en pédiatre et/ou en consultations ONE est un atout </w:t>
            </w:r>
            <w:r w:rsidR="0061161F">
              <w:rPr>
                <w:rFonts w:ascii="Arial" w:hAnsi="Arial" w:cs="Arial"/>
                <w:sz w:val="22"/>
                <w:szCs w:val="22"/>
                <w:lang w:val="fr-BE"/>
              </w:rPr>
              <w:t>Connaître l</w:t>
            </w:r>
            <w:r w:rsidR="00DB4D4E" w:rsidRPr="00DB4D4E">
              <w:rPr>
                <w:rFonts w:ascii="Arial" w:hAnsi="Arial" w:cs="Arial"/>
                <w:sz w:val="22"/>
                <w:szCs w:val="22"/>
                <w:lang w:val="fr-BE"/>
              </w:rPr>
              <w:t>es aspects psycho pédagogiques du développement de l’enfant</w:t>
            </w:r>
          </w:p>
          <w:p w:rsidR="00DB4D4E" w:rsidRPr="00DB4D4E" w:rsidRDefault="0061161F" w:rsidP="00DB4D4E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Avoir une connaissance de l</w:t>
            </w:r>
            <w:r w:rsidR="00DB4D4E" w:rsidRPr="00DB4D4E">
              <w:rPr>
                <w:rFonts w:ascii="Arial" w:hAnsi="Arial" w:cs="Arial"/>
                <w:sz w:val="22"/>
                <w:szCs w:val="22"/>
                <w:lang w:val="fr-BE"/>
              </w:rPr>
              <w:t>a santé dans les milieux d’accueil de la petite enfance</w:t>
            </w:r>
          </w:p>
          <w:p w:rsidR="00DB4D4E" w:rsidRPr="00DB4D4E" w:rsidRDefault="0061161F" w:rsidP="00DB4D4E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Avoir une connaissance du g</w:t>
            </w:r>
            <w:r w:rsidR="00DB4D4E" w:rsidRPr="00DB4D4E">
              <w:rPr>
                <w:rFonts w:ascii="Arial" w:hAnsi="Arial" w:cs="Arial"/>
                <w:sz w:val="22"/>
                <w:szCs w:val="22"/>
                <w:lang w:val="fr-BE"/>
              </w:rPr>
              <w:t>uide de médecine préventive</w:t>
            </w:r>
          </w:p>
          <w:p w:rsidR="00DB4D4E" w:rsidRPr="00DB4D4E" w:rsidRDefault="0061161F" w:rsidP="00DB4D4E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Respecter les r</w:t>
            </w:r>
            <w:r w:rsidR="00DB4D4E" w:rsidRPr="00DB4D4E">
              <w:rPr>
                <w:rFonts w:ascii="Arial" w:hAnsi="Arial" w:cs="Arial"/>
                <w:sz w:val="22"/>
                <w:szCs w:val="22"/>
                <w:lang w:val="fr-BE"/>
              </w:rPr>
              <w:t>ègles déontologiques</w:t>
            </w:r>
          </w:p>
          <w:p w:rsidR="005C7D7F" w:rsidRDefault="0061161F" w:rsidP="00DB4D4E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Connaitre les b</w:t>
            </w:r>
            <w:r w:rsidR="00DB4D4E" w:rsidRPr="00DB4D4E">
              <w:rPr>
                <w:rFonts w:ascii="Arial" w:hAnsi="Arial" w:cs="Arial"/>
                <w:sz w:val="22"/>
                <w:szCs w:val="22"/>
                <w:lang w:val="fr-BE"/>
              </w:rPr>
              <w:t>ases réglementaires : aspects relatifs à la santé (AMA, Code de qualité) ; AFSCA ; sécurité des jouets ; …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Appliquer scrupuleusement les réglementations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Appliquer les législations</w:t>
            </w:r>
          </w:p>
          <w:p w:rsidR="00DB4D4E" w:rsidRPr="00DB4D4E" w:rsidRDefault="00D4456E" w:rsidP="00DB4D4E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Avoir des c</w:t>
            </w:r>
            <w:r w:rsidR="00DB4D4E" w:rsidRPr="00DB4D4E">
              <w:rPr>
                <w:rFonts w:ascii="Arial" w:hAnsi="Arial" w:cs="Arial"/>
                <w:sz w:val="22"/>
                <w:szCs w:val="22"/>
                <w:lang w:val="fr-BE"/>
              </w:rPr>
              <w:t>apacités rédactionnelles</w:t>
            </w:r>
          </w:p>
          <w:p w:rsidR="00DB4D4E" w:rsidRPr="00DB4D4E" w:rsidRDefault="00DB4D4E" w:rsidP="00DB4D4E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B4D4E">
              <w:rPr>
                <w:rFonts w:ascii="Arial" w:hAnsi="Arial" w:cs="Arial"/>
                <w:sz w:val="22"/>
                <w:szCs w:val="22"/>
                <w:lang w:val="fr-BE"/>
              </w:rPr>
              <w:t>Donner des informations claires</w:t>
            </w:r>
          </w:p>
          <w:p w:rsidR="00DB4D4E" w:rsidRPr="00DB4D4E" w:rsidRDefault="00D4456E" w:rsidP="00DB4D4E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Avoir un e</w:t>
            </w:r>
            <w:r w:rsidR="00DB4D4E" w:rsidRPr="00DB4D4E">
              <w:rPr>
                <w:rFonts w:ascii="Arial" w:hAnsi="Arial" w:cs="Arial"/>
                <w:sz w:val="22"/>
                <w:szCs w:val="22"/>
                <w:lang w:val="fr-BE"/>
              </w:rPr>
              <w:t>sprit d'équipe</w:t>
            </w:r>
          </w:p>
          <w:p w:rsidR="00DB4D4E" w:rsidRPr="00DB4D4E" w:rsidRDefault="00D4456E" w:rsidP="00DB4D4E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Etre o</w:t>
            </w:r>
            <w:r w:rsidR="00DB4D4E" w:rsidRPr="00DB4D4E">
              <w:rPr>
                <w:rFonts w:ascii="Arial" w:hAnsi="Arial" w:cs="Arial"/>
                <w:sz w:val="22"/>
                <w:szCs w:val="22"/>
                <w:lang w:val="fr-BE"/>
              </w:rPr>
              <w:t>rganisé</w:t>
            </w:r>
          </w:p>
          <w:p w:rsidR="00DB4D4E" w:rsidRPr="00DB4D4E" w:rsidRDefault="00D4456E" w:rsidP="00DB4D4E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Etre r</w:t>
            </w:r>
            <w:r w:rsidR="00DB4D4E" w:rsidRPr="00DB4D4E">
              <w:rPr>
                <w:rFonts w:ascii="Arial" w:hAnsi="Arial" w:cs="Arial"/>
                <w:sz w:val="22"/>
                <w:szCs w:val="22"/>
                <w:lang w:val="fr-BE"/>
              </w:rPr>
              <w:t>ésistant au stress</w:t>
            </w:r>
          </w:p>
          <w:p w:rsidR="00DB4D4E" w:rsidRPr="00DB4D4E" w:rsidRDefault="00D4456E" w:rsidP="00DB4D4E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Respecter l</w:t>
            </w:r>
            <w:r w:rsidR="00DB4D4E" w:rsidRPr="00DB4D4E">
              <w:rPr>
                <w:rFonts w:ascii="Arial" w:hAnsi="Arial" w:cs="Arial"/>
                <w:sz w:val="22"/>
                <w:szCs w:val="22"/>
                <w:lang w:val="fr-BE"/>
              </w:rPr>
              <w:t>es délais</w:t>
            </w:r>
          </w:p>
          <w:p w:rsidR="00DB4D4E" w:rsidRPr="0061161F" w:rsidRDefault="00DB4D4E" w:rsidP="0061161F">
            <w:pPr>
              <w:ind w:left="36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92312F" w:rsidRPr="00736DD5" w:rsidRDefault="0092312F">
      <w:pPr>
        <w:rPr>
          <w:lang w:val="fr-FR"/>
        </w:rPr>
      </w:pPr>
    </w:p>
    <w:sectPr w:rsidR="0092312F" w:rsidRPr="00736DD5" w:rsidSect="00736DD5">
      <w:footerReference w:type="default" r:id="rId10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9C" w:rsidRDefault="00735E9C">
      <w:r>
        <w:separator/>
      </w:r>
    </w:p>
  </w:endnote>
  <w:endnote w:type="continuationSeparator" w:id="0">
    <w:p w:rsidR="00735E9C" w:rsidRDefault="007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C379B9">
      <w:rPr>
        <w:rStyle w:val="Paginanummer"/>
        <w:noProof/>
        <w:lang w:val="fr-BE"/>
      </w:rPr>
      <w:t>1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C379B9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9C" w:rsidRDefault="00735E9C">
      <w:r>
        <w:separator/>
      </w:r>
    </w:p>
  </w:footnote>
  <w:footnote w:type="continuationSeparator" w:id="0">
    <w:p w:rsidR="00735E9C" w:rsidRDefault="0073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5222E"/>
    <w:multiLevelType w:val="hybridMultilevel"/>
    <w:tmpl w:val="D62E3C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62EDB"/>
    <w:multiLevelType w:val="hybridMultilevel"/>
    <w:tmpl w:val="954874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D6263B"/>
    <w:multiLevelType w:val="hybridMultilevel"/>
    <w:tmpl w:val="B4C6A9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3"/>
  </w:num>
  <w:num w:numId="4">
    <w:abstractNumId w:val="7"/>
  </w:num>
  <w:num w:numId="5">
    <w:abstractNumId w:val="17"/>
  </w:num>
  <w:num w:numId="6">
    <w:abstractNumId w:val="15"/>
  </w:num>
  <w:num w:numId="7">
    <w:abstractNumId w:val="8"/>
  </w:num>
  <w:num w:numId="8">
    <w:abstractNumId w:val="0"/>
  </w:num>
  <w:num w:numId="9">
    <w:abstractNumId w:val="16"/>
  </w:num>
  <w:num w:numId="10">
    <w:abstractNumId w:val="20"/>
  </w:num>
  <w:num w:numId="11">
    <w:abstractNumId w:val="1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  <w:num w:numId="16">
    <w:abstractNumId w:val="12"/>
  </w:num>
  <w:num w:numId="17">
    <w:abstractNumId w:val="23"/>
  </w:num>
  <w:num w:numId="18">
    <w:abstractNumId w:val="1"/>
  </w:num>
  <w:num w:numId="19">
    <w:abstractNumId w:val="13"/>
  </w:num>
  <w:num w:numId="20">
    <w:abstractNumId w:val="18"/>
  </w:num>
  <w:num w:numId="21">
    <w:abstractNumId w:val="19"/>
  </w:num>
  <w:num w:numId="22">
    <w:abstractNumId w:val="5"/>
  </w:num>
  <w:num w:numId="23">
    <w:abstractNumId w:val="2"/>
  </w:num>
  <w:num w:numId="24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41301"/>
    <w:rsid w:val="000644DF"/>
    <w:rsid w:val="000716C0"/>
    <w:rsid w:val="000A5DD7"/>
    <w:rsid w:val="000B6704"/>
    <w:rsid w:val="000D00DC"/>
    <w:rsid w:val="000F31E4"/>
    <w:rsid w:val="00140B7D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A5C1E"/>
    <w:rsid w:val="002C7C2E"/>
    <w:rsid w:val="002D20EB"/>
    <w:rsid w:val="002F29F9"/>
    <w:rsid w:val="003162BA"/>
    <w:rsid w:val="00331D58"/>
    <w:rsid w:val="00337388"/>
    <w:rsid w:val="00341085"/>
    <w:rsid w:val="003845D4"/>
    <w:rsid w:val="003865A3"/>
    <w:rsid w:val="003B73D3"/>
    <w:rsid w:val="003C5D0F"/>
    <w:rsid w:val="00473D98"/>
    <w:rsid w:val="00481432"/>
    <w:rsid w:val="004A11ED"/>
    <w:rsid w:val="004B52E4"/>
    <w:rsid w:val="004C3264"/>
    <w:rsid w:val="004C478B"/>
    <w:rsid w:val="004D2AF7"/>
    <w:rsid w:val="00506676"/>
    <w:rsid w:val="005126F5"/>
    <w:rsid w:val="00525ADE"/>
    <w:rsid w:val="0053716D"/>
    <w:rsid w:val="00537268"/>
    <w:rsid w:val="00563E94"/>
    <w:rsid w:val="005745C9"/>
    <w:rsid w:val="00574F91"/>
    <w:rsid w:val="00586873"/>
    <w:rsid w:val="005971B5"/>
    <w:rsid w:val="005B13D8"/>
    <w:rsid w:val="005C7D7F"/>
    <w:rsid w:val="005F6250"/>
    <w:rsid w:val="0061161F"/>
    <w:rsid w:val="00637EE5"/>
    <w:rsid w:val="006515E5"/>
    <w:rsid w:val="006660DD"/>
    <w:rsid w:val="006A3BB8"/>
    <w:rsid w:val="006C2E88"/>
    <w:rsid w:val="00714CE9"/>
    <w:rsid w:val="00715FF0"/>
    <w:rsid w:val="00735E9C"/>
    <w:rsid w:val="00736DD5"/>
    <w:rsid w:val="00767209"/>
    <w:rsid w:val="00794A98"/>
    <w:rsid w:val="007A6978"/>
    <w:rsid w:val="007D5BC2"/>
    <w:rsid w:val="007E58F5"/>
    <w:rsid w:val="0085142D"/>
    <w:rsid w:val="00854DDE"/>
    <w:rsid w:val="00856C2E"/>
    <w:rsid w:val="00861BCA"/>
    <w:rsid w:val="00863E73"/>
    <w:rsid w:val="00865D00"/>
    <w:rsid w:val="00872BEF"/>
    <w:rsid w:val="008A677F"/>
    <w:rsid w:val="008C6120"/>
    <w:rsid w:val="008D13FD"/>
    <w:rsid w:val="008F5B15"/>
    <w:rsid w:val="00902AB5"/>
    <w:rsid w:val="00917193"/>
    <w:rsid w:val="0092312F"/>
    <w:rsid w:val="00925B58"/>
    <w:rsid w:val="00926B6A"/>
    <w:rsid w:val="0094640E"/>
    <w:rsid w:val="0094789F"/>
    <w:rsid w:val="00973242"/>
    <w:rsid w:val="009941A3"/>
    <w:rsid w:val="009C396D"/>
    <w:rsid w:val="009D4406"/>
    <w:rsid w:val="00A56B85"/>
    <w:rsid w:val="00A94CC0"/>
    <w:rsid w:val="00AD2C3E"/>
    <w:rsid w:val="00AF3549"/>
    <w:rsid w:val="00B14113"/>
    <w:rsid w:val="00B50E4A"/>
    <w:rsid w:val="00B62EA7"/>
    <w:rsid w:val="00B809B4"/>
    <w:rsid w:val="00B84FDC"/>
    <w:rsid w:val="00BA1BEA"/>
    <w:rsid w:val="00BB7E33"/>
    <w:rsid w:val="00BD38F2"/>
    <w:rsid w:val="00BE34BA"/>
    <w:rsid w:val="00BF109F"/>
    <w:rsid w:val="00BF7E0E"/>
    <w:rsid w:val="00C1438C"/>
    <w:rsid w:val="00C2543F"/>
    <w:rsid w:val="00C379B9"/>
    <w:rsid w:val="00CC3849"/>
    <w:rsid w:val="00CC3DA8"/>
    <w:rsid w:val="00CD6535"/>
    <w:rsid w:val="00CE69AF"/>
    <w:rsid w:val="00D07E7A"/>
    <w:rsid w:val="00D34FC8"/>
    <w:rsid w:val="00D365AD"/>
    <w:rsid w:val="00D4456E"/>
    <w:rsid w:val="00D51ABC"/>
    <w:rsid w:val="00D61A0D"/>
    <w:rsid w:val="00D76694"/>
    <w:rsid w:val="00DB4D4E"/>
    <w:rsid w:val="00DD1B83"/>
    <w:rsid w:val="00DF31AD"/>
    <w:rsid w:val="00E2284E"/>
    <w:rsid w:val="00E24234"/>
    <w:rsid w:val="00E4024A"/>
    <w:rsid w:val="00E41485"/>
    <w:rsid w:val="00E5379F"/>
    <w:rsid w:val="00E627E9"/>
    <w:rsid w:val="00E830D3"/>
    <w:rsid w:val="00E852A0"/>
    <w:rsid w:val="00EC192D"/>
    <w:rsid w:val="00EE6108"/>
    <w:rsid w:val="00F1415A"/>
    <w:rsid w:val="00F32640"/>
    <w:rsid w:val="00F33BD4"/>
    <w:rsid w:val="00F55470"/>
    <w:rsid w:val="00F60CEE"/>
    <w:rsid w:val="00F64CEB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10D9-9117-404C-91D9-25D457EF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0</TotalTime>
  <Pages>3</Pages>
  <Words>676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4638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2</cp:revision>
  <cp:lastPrinted>2018-02-14T12:45:00Z</cp:lastPrinted>
  <dcterms:created xsi:type="dcterms:W3CDTF">2018-02-14T15:40:00Z</dcterms:created>
  <dcterms:modified xsi:type="dcterms:W3CDTF">2018-02-14T15:40:00Z</dcterms:modified>
</cp:coreProperties>
</file>