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F467" w14:textId="77777777" w:rsidR="00767209" w:rsidRPr="003F7522" w:rsidRDefault="00767209" w:rsidP="00B14113">
      <w:pPr>
        <w:pStyle w:val="Kop2"/>
        <w:pBdr>
          <w:top w:val="none" w:sz="0" w:space="0" w:color="auto"/>
          <w:left w:val="none" w:sz="0" w:space="0" w:color="auto"/>
          <w:bottom w:val="none" w:sz="0" w:space="0" w:color="auto"/>
          <w:right w:val="none" w:sz="0" w:space="0" w:color="auto"/>
        </w:pBdr>
        <w:spacing w:before="0" w:after="0"/>
        <w:rPr>
          <w:rFonts w:ascii="Arial" w:hAnsi="Arial" w:cs="Arial"/>
          <w:sz w:val="22"/>
          <w:szCs w:val="22"/>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RPr="003F7522" w14:paraId="1AFB0DDB" w14:textId="77777777" w:rsidTr="00D02F2A">
        <w:trPr>
          <w:cantSplit/>
        </w:trPr>
        <w:tc>
          <w:tcPr>
            <w:tcW w:w="4181" w:type="dxa"/>
            <w:hideMark/>
          </w:tcPr>
          <w:p w14:paraId="6D18F32D" w14:textId="77777777" w:rsidR="00B14113" w:rsidRPr="003F7522" w:rsidRDefault="00B14113" w:rsidP="00B14113">
            <w:pPr>
              <w:pStyle w:val="Kop2"/>
              <w:rPr>
                <w:rFonts w:ascii="Arial" w:hAnsi="Arial" w:cs="Arial"/>
                <w:sz w:val="22"/>
                <w:szCs w:val="22"/>
                <w:lang w:val="fr-BE"/>
              </w:rPr>
            </w:pPr>
            <w:r w:rsidRPr="003F7522">
              <w:rPr>
                <w:rFonts w:ascii="Arial" w:hAnsi="Arial" w:cs="Arial"/>
                <w:sz w:val="22"/>
                <w:szCs w:val="22"/>
                <w:lang w:val="fr-BE"/>
              </w:rPr>
              <w:t>Administration Communale de MOLENBEEK-SAINT-JEAN</w:t>
            </w:r>
          </w:p>
        </w:tc>
        <w:tc>
          <w:tcPr>
            <w:tcW w:w="1418" w:type="dxa"/>
            <w:hideMark/>
          </w:tcPr>
          <w:p w14:paraId="7135E46E" w14:textId="77777777" w:rsidR="00B14113" w:rsidRPr="003F7522" w:rsidRDefault="00B14113" w:rsidP="00D02F2A">
            <w:pPr>
              <w:pStyle w:val="Kop2"/>
              <w:rPr>
                <w:rFonts w:ascii="Arial" w:hAnsi="Arial" w:cs="Arial"/>
                <w:sz w:val="22"/>
                <w:szCs w:val="22"/>
              </w:rPr>
            </w:pPr>
            <w:r w:rsidRPr="003F7522">
              <w:rPr>
                <w:rFonts w:ascii="Arial" w:hAnsi="Arial" w:cs="Arial"/>
                <w:noProof/>
                <w:sz w:val="22"/>
                <w:szCs w:val="22"/>
                <w:lang w:val="nl-BE" w:eastAsia="nl-BE"/>
              </w:rPr>
              <w:drawing>
                <wp:inline distT="0" distB="0" distL="0" distR="0" wp14:anchorId="0569226D" wp14:editId="2D5A7223">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14:paraId="3B893D22" w14:textId="77777777" w:rsidR="00B14113" w:rsidRPr="003F7522" w:rsidRDefault="00B14113" w:rsidP="00B14113">
            <w:pPr>
              <w:pStyle w:val="Kop2"/>
              <w:rPr>
                <w:rFonts w:ascii="Arial" w:hAnsi="Arial" w:cs="Arial"/>
                <w:sz w:val="22"/>
                <w:szCs w:val="22"/>
                <w:lang w:val="nl-NL"/>
              </w:rPr>
            </w:pPr>
            <w:r w:rsidRPr="003F7522">
              <w:rPr>
                <w:rFonts w:ascii="Arial" w:hAnsi="Arial" w:cs="Arial"/>
                <w:sz w:val="22"/>
                <w:szCs w:val="22"/>
                <w:lang w:val="nl-NL"/>
              </w:rPr>
              <w:t>Gemeentebestuur van SINT-JANS-MOLENBEEK</w:t>
            </w:r>
          </w:p>
        </w:tc>
      </w:tr>
    </w:tbl>
    <w:p w14:paraId="2C4F4F7F" w14:textId="77777777" w:rsidR="00B14113" w:rsidRPr="003F7522" w:rsidRDefault="00B14113" w:rsidP="00B14113">
      <w:pPr>
        <w:rPr>
          <w:rFonts w:ascii="Arial" w:hAnsi="Arial" w:cs="Arial"/>
          <w:sz w:val="22"/>
          <w:szCs w:val="22"/>
          <w:lang w:val="fr-BE"/>
        </w:rPr>
      </w:pPr>
      <w:r w:rsidRPr="003F7522">
        <w:rPr>
          <w:rFonts w:ascii="Arial" w:hAnsi="Arial" w:cs="Arial"/>
          <w:sz w:val="22"/>
          <w:szCs w:val="22"/>
          <w:lang w:val="fr-BE"/>
        </w:rPr>
        <w:t>Service RH</w:t>
      </w:r>
    </w:p>
    <w:p w14:paraId="79A972CE" w14:textId="77777777" w:rsidR="00B14113" w:rsidRPr="003F7522" w:rsidRDefault="00B14113" w:rsidP="00B14113">
      <w:pPr>
        <w:rPr>
          <w:rFonts w:ascii="Arial" w:hAnsi="Arial" w:cs="Arial"/>
          <w:sz w:val="22"/>
          <w:szCs w:val="22"/>
          <w:lang w:val="fr-BE"/>
        </w:rPr>
      </w:pPr>
    </w:p>
    <w:p w14:paraId="74A64776" w14:textId="77777777" w:rsidR="00F64CEB" w:rsidRPr="003F7522" w:rsidRDefault="00F64CEB" w:rsidP="00E852A0">
      <w:pPr>
        <w:pStyle w:val="Kop2"/>
        <w:pBdr>
          <w:top w:val="double" w:sz="4" w:space="1" w:color="auto" w:shadow="1"/>
          <w:left w:val="double" w:sz="4" w:space="4" w:color="auto" w:shadow="1"/>
          <w:bottom w:val="double" w:sz="4" w:space="14" w:color="auto" w:shadow="1"/>
          <w:right w:val="double" w:sz="4" w:space="4" w:color="auto" w:shadow="1"/>
        </w:pBdr>
        <w:spacing w:before="0"/>
        <w:rPr>
          <w:rFonts w:ascii="Arial" w:hAnsi="Arial" w:cs="Arial"/>
          <w:sz w:val="22"/>
          <w:szCs w:val="22"/>
          <w:lang w:val="fr-BE"/>
        </w:rPr>
      </w:pPr>
      <w:r w:rsidRPr="003F7522">
        <w:rPr>
          <w:rFonts w:ascii="Arial" w:hAnsi="Arial" w:cs="Arial"/>
          <w:sz w:val="22"/>
          <w:szCs w:val="22"/>
          <w:lang w:val="fr-BE"/>
        </w:rPr>
        <w:t>Description de fonction</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3F7522" w14:paraId="550557D6" w14:textId="77777777" w:rsidTr="00E852A0">
        <w:trPr>
          <w:cantSplit/>
          <w:trHeight w:val="645"/>
          <w:tblHeader/>
        </w:trPr>
        <w:tc>
          <w:tcPr>
            <w:tcW w:w="9214" w:type="dxa"/>
            <w:tcBorders>
              <w:top w:val="single" w:sz="4" w:space="0" w:color="auto"/>
              <w:left w:val="single" w:sz="4" w:space="0" w:color="auto"/>
              <w:bottom w:val="single" w:sz="4" w:space="0" w:color="auto"/>
            </w:tcBorders>
            <w:vAlign w:val="center"/>
          </w:tcPr>
          <w:p w14:paraId="2A10792C" w14:textId="77777777" w:rsidR="007D5BC2" w:rsidRPr="003F7522" w:rsidRDefault="00563E94" w:rsidP="00E852A0">
            <w:pPr>
              <w:numPr>
                <w:ilvl w:val="0"/>
                <w:numId w:val="6"/>
              </w:numPr>
              <w:rPr>
                <w:rFonts w:ascii="Arial" w:hAnsi="Arial" w:cs="Arial"/>
                <w:b/>
                <w:kern w:val="32"/>
                <w:sz w:val="22"/>
                <w:szCs w:val="22"/>
                <w:lang w:val="fr-BE"/>
              </w:rPr>
            </w:pPr>
            <w:r w:rsidRPr="003F7522">
              <w:rPr>
                <w:rFonts w:ascii="Arial" w:hAnsi="Arial" w:cs="Arial"/>
                <w:b/>
                <w:kern w:val="32"/>
                <w:sz w:val="22"/>
                <w:szCs w:val="22"/>
                <w:lang w:val="fr-BE"/>
              </w:rPr>
              <w:t>I</w:t>
            </w:r>
            <w:r w:rsidR="007D5BC2" w:rsidRPr="003F7522">
              <w:rPr>
                <w:rFonts w:ascii="Arial" w:hAnsi="Arial" w:cs="Arial"/>
                <w:b/>
                <w:kern w:val="32"/>
                <w:sz w:val="22"/>
                <w:szCs w:val="22"/>
                <w:lang w:val="fr-BE"/>
              </w:rPr>
              <w:t>dentification de la fonction</w:t>
            </w:r>
          </w:p>
        </w:tc>
      </w:tr>
      <w:tr w:rsidR="007D5BC2" w:rsidRPr="003F7522" w14:paraId="63B478C3" w14:textId="77777777" w:rsidTr="00FC4287">
        <w:trPr>
          <w:cantSplit/>
          <w:trHeight w:val="854"/>
          <w:tblHeader/>
        </w:trPr>
        <w:tc>
          <w:tcPr>
            <w:tcW w:w="9214" w:type="dxa"/>
          </w:tcPr>
          <w:p w14:paraId="49079830" w14:textId="77777777" w:rsidR="007D5BC2" w:rsidRPr="003F7522" w:rsidRDefault="007D5BC2">
            <w:pPr>
              <w:rPr>
                <w:rFonts w:ascii="Arial" w:hAnsi="Arial" w:cs="Arial"/>
                <w:b/>
                <w:kern w:val="32"/>
                <w:sz w:val="22"/>
                <w:szCs w:val="22"/>
                <w:lang w:val="fr-FR"/>
              </w:rPr>
            </w:pPr>
          </w:p>
          <w:p w14:paraId="43665569" w14:textId="77777777" w:rsidR="007D5BC2" w:rsidRPr="003F7522" w:rsidRDefault="007D5BC2">
            <w:pPr>
              <w:rPr>
                <w:rFonts w:ascii="Arial" w:hAnsi="Arial" w:cs="Arial"/>
                <w:b/>
                <w:kern w:val="32"/>
                <w:sz w:val="22"/>
                <w:szCs w:val="22"/>
                <w:lang w:val="fr-BE"/>
              </w:rPr>
            </w:pPr>
            <w:r w:rsidRPr="003F7522">
              <w:rPr>
                <w:rFonts w:ascii="Arial" w:hAnsi="Arial" w:cs="Arial"/>
                <w:b/>
                <w:kern w:val="32"/>
                <w:sz w:val="22"/>
                <w:szCs w:val="22"/>
                <w:lang w:val="fr-BE"/>
              </w:rPr>
              <w:t>Dénomination de la fonction</w:t>
            </w:r>
            <w:r w:rsidR="00E852A0" w:rsidRPr="003F7522">
              <w:rPr>
                <w:rFonts w:ascii="Arial" w:hAnsi="Arial" w:cs="Arial"/>
                <w:b/>
                <w:kern w:val="32"/>
                <w:sz w:val="22"/>
                <w:szCs w:val="22"/>
                <w:lang w:val="fr-BE"/>
              </w:rPr>
              <w:t xml:space="preserve"> </w:t>
            </w:r>
            <w:r w:rsidRPr="003F7522">
              <w:rPr>
                <w:rFonts w:ascii="Arial" w:hAnsi="Arial" w:cs="Arial"/>
                <w:b/>
                <w:kern w:val="32"/>
                <w:sz w:val="22"/>
                <w:szCs w:val="22"/>
                <w:lang w:val="fr-BE"/>
              </w:rPr>
              <w:t>:</w:t>
            </w:r>
            <w:r w:rsidR="0094789F" w:rsidRPr="003F7522">
              <w:rPr>
                <w:rFonts w:ascii="Arial" w:hAnsi="Arial" w:cs="Arial"/>
                <w:snapToGrid w:val="0"/>
                <w:sz w:val="22"/>
                <w:szCs w:val="22"/>
                <w:lang w:val="fr-BE" w:eastAsia="fr-FR"/>
              </w:rPr>
              <w:t xml:space="preserve"> </w:t>
            </w:r>
            <w:r w:rsidR="00033017" w:rsidRPr="003F7522">
              <w:rPr>
                <w:rFonts w:ascii="Arial" w:hAnsi="Arial" w:cs="Arial"/>
                <w:b/>
                <w:snapToGrid w:val="0"/>
                <w:sz w:val="22"/>
                <w:szCs w:val="22"/>
                <w:lang w:val="fr-BE" w:eastAsia="fr-FR"/>
              </w:rPr>
              <w:t>GESTIONNAIRE DE DOSSIERS MARCHÉS PUBLICS H/F</w:t>
            </w:r>
          </w:p>
          <w:p w14:paraId="47E76D2B" w14:textId="77777777" w:rsidR="007D5BC2" w:rsidRPr="003F7522" w:rsidRDefault="007D5BC2">
            <w:pPr>
              <w:tabs>
                <w:tab w:val="left" w:pos="720"/>
              </w:tabs>
              <w:rPr>
                <w:rFonts w:ascii="Arial" w:hAnsi="Arial" w:cs="Arial"/>
                <w:i/>
                <w:kern w:val="32"/>
                <w:sz w:val="22"/>
                <w:szCs w:val="22"/>
                <w:lang w:val="fr-BE"/>
              </w:rPr>
            </w:pPr>
          </w:p>
          <w:p w14:paraId="1453E42A" w14:textId="77777777" w:rsidR="00B14113" w:rsidRPr="003F7522" w:rsidRDefault="00B14113">
            <w:pPr>
              <w:tabs>
                <w:tab w:val="left" w:pos="720"/>
              </w:tabs>
              <w:rPr>
                <w:rFonts w:ascii="Arial" w:hAnsi="Arial" w:cs="Arial"/>
                <w:b/>
                <w:kern w:val="32"/>
                <w:sz w:val="22"/>
                <w:szCs w:val="22"/>
                <w:lang w:val="fr-BE"/>
              </w:rPr>
            </w:pPr>
            <w:r w:rsidRPr="003F7522">
              <w:rPr>
                <w:rFonts w:ascii="Arial" w:hAnsi="Arial" w:cs="Arial"/>
                <w:b/>
                <w:kern w:val="32"/>
                <w:sz w:val="22"/>
                <w:szCs w:val="22"/>
                <w:lang w:val="fr-BE"/>
              </w:rPr>
              <w:t xml:space="preserve">Niveau : </w:t>
            </w:r>
            <w:r w:rsidR="003845D4" w:rsidRPr="003F7522">
              <w:rPr>
                <w:rFonts w:ascii="Arial" w:hAnsi="Arial" w:cs="Arial"/>
                <w:b/>
                <w:kern w:val="32"/>
                <w:sz w:val="22"/>
                <w:szCs w:val="22"/>
                <w:lang w:val="fr-BE"/>
              </w:rPr>
              <w:t>A</w:t>
            </w:r>
            <w:r w:rsidR="00CF3F0D" w:rsidRPr="003F7522">
              <w:rPr>
                <w:rFonts w:ascii="Arial" w:hAnsi="Arial" w:cs="Arial"/>
                <w:b/>
                <w:kern w:val="32"/>
                <w:sz w:val="22"/>
                <w:szCs w:val="22"/>
                <w:lang w:val="fr-BE"/>
              </w:rPr>
              <w:t xml:space="preserve"> - B</w:t>
            </w:r>
          </w:p>
          <w:p w14:paraId="7164D50E" w14:textId="77777777" w:rsidR="00B14113" w:rsidRPr="003F7522" w:rsidRDefault="00B14113">
            <w:pPr>
              <w:tabs>
                <w:tab w:val="left" w:pos="720"/>
              </w:tabs>
              <w:rPr>
                <w:rFonts w:ascii="Arial" w:hAnsi="Arial" w:cs="Arial"/>
                <w:b/>
                <w:kern w:val="32"/>
                <w:sz w:val="22"/>
                <w:szCs w:val="22"/>
                <w:lang w:val="fr-BE"/>
              </w:rPr>
            </w:pPr>
          </w:p>
          <w:p w14:paraId="444E63F6" w14:textId="77777777" w:rsidR="00B14113" w:rsidRPr="003F7522" w:rsidRDefault="00B14113">
            <w:pPr>
              <w:tabs>
                <w:tab w:val="left" w:pos="720"/>
              </w:tabs>
              <w:rPr>
                <w:rFonts w:ascii="Arial" w:hAnsi="Arial" w:cs="Arial"/>
                <w:b/>
                <w:kern w:val="32"/>
                <w:sz w:val="22"/>
                <w:szCs w:val="22"/>
                <w:lang w:val="fr-BE"/>
              </w:rPr>
            </w:pPr>
            <w:r w:rsidRPr="003F7522">
              <w:rPr>
                <w:rFonts w:ascii="Arial" w:hAnsi="Arial" w:cs="Arial"/>
                <w:b/>
                <w:kern w:val="32"/>
                <w:sz w:val="22"/>
                <w:szCs w:val="22"/>
                <w:lang w:val="fr-BE"/>
              </w:rPr>
              <w:t>Service :</w:t>
            </w:r>
            <w:r w:rsidR="004C0D03" w:rsidRPr="003F7522">
              <w:rPr>
                <w:rFonts w:ascii="Arial" w:hAnsi="Arial" w:cs="Arial"/>
                <w:b/>
                <w:kern w:val="32"/>
                <w:sz w:val="22"/>
                <w:szCs w:val="22"/>
                <w:lang w:val="fr-BE"/>
              </w:rPr>
              <w:t xml:space="preserve"> Marchés publics</w:t>
            </w:r>
          </w:p>
          <w:p w14:paraId="0E5DA12C" w14:textId="77777777" w:rsidR="00B14113" w:rsidRPr="003F7522" w:rsidRDefault="00B14113">
            <w:pPr>
              <w:tabs>
                <w:tab w:val="left" w:pos="720"/>
              </w:tabs>
              <w:rPr>
                <w:rFonts w:ascii="Arial" w:hAnsi="Arial" w:cs="Arial"/>
                <w:b/>
                <w:kern w:val="32"/>
                <w:sz w:val="22"/>
                <w:szCs w:val="22"/>
                <w:lang w:val="fr-BE"/>
              </w:rPr>
            </w:pPr>
          </w:p>
          <w:p w14:paraId="38FCCF6E" w14:textId="77777777" w:rsidR="00B14113" w:rsidRPr="003F7522" w:rsidRDefault="00B14113">
            <w:pPr>
              <w:tabs>
                <w:tab w:val="left" w:pos="720"/>
              </w:tabs>
              <w:rPr>
                <w:rFonts w:ascii="Arial" w:hAnsi="Arial" w:cs="Arial"/>
                <w:b/>
                <w:kern w:val="32"/>
                <w:sz w:val="22"/>
                <w:szCs w:val="22"/>
                <w:lang w:val="fr-BE"/>
              </w:rPr>
            </w:pPr>
            <w:r w:rsidRPr="003F7522">
              <w:rPr>
                <w:rFonts w:ascii="Arial" w:hAnsi="Arial" w:cs="Arial"/>
                <w:b/>
                <w:kern w:val="32"/>
                <w:sz w:val="22"/>
                <w:szCs w:val="22"/>
                <w:lang w:val="fr-BE"/>
              </w:rPr>
              <w:t xml:space="preserve">Département : </w:t>
            </w:r>
            <w:r w:rsidR="008D3EF6" w:rsidRPr="003F7522">
              <w:rPr>
                <w:rFonts w:ascii="Arial" w:hAnsi="Arial" w:cs="Arial"/>
                <w:b/>
                <w:kern w:val="32"/>
                <w:sz w:val="22"/>
                <w:szCs w:val="22"/>
                <w:lang w:val="fr-BE"/>
              </w:rPr>
              <w:t>INFRASTRUCTURES ET DEVELOPPEMENT URBAIN</w:t>
            </w:r>
          </w:p>
          <w:p w14:paraId="55AE7C83" w14:textId="77777777" w:rsidR="00B14113" w:rsidRPr="003F7522" w:rsidRDefault="00B14113">
            <w:pPr>
              <w:tabs>
                <w:tab w:val="left" w:pos="720"/>
              </w:tabs>
              <w:rPr>
                <w:rFonts w:ascii="Arial" w:hAnsi="Arial" w:cs="Arial"/>
                <w:i/>
                <w:kern w:val="32"/>
                <w:sz w:val="22"/>
                <w:szCs w:val="22"/>
                <w:lang w:val="fr-BE"/>
              </w:rPr>
            </w:pPr>
          </w:p>
          <w:p w14:paraId="21EB875B" w14:textId="08E58C42" w:rsidR="00B14113" w:rsidRPr="003F7522" w:rsidRDefault="00B14113" w:rsidP="00800CFF">
            <w:pPr>
              <w:tabs>
                <w:tab w:val="left" w:pos="720"/>
              </w:tabs>
              <w:rPr>
                <w:rFonts w:ascii="Arial" w:hAnsi="Arial" w:cs="Arial"/>
                <w:b/>
                <w:kern w:val="32"/>
                <w:sz w:val="22"/>
                <w:szCs w:val="22"/>
                <w:lang w:val="fr-BE"/>
              </w:rPr>
            </w:pPr>
            <w:r w:rsidRPr="003F7522">
              <w:rPr>
                <w:rFonts w:ascii="Arial" w:hAnsi="Arial" w:cs="Arial"/>
                <w:b/>
                <w:kern w:val="32"/>
                <w:sz w:val="22"/>
                <w:szCs w:val="22"/>
                <w:lang w:val="fr-BE"/>
              </w:rPr>
              <w:t xml:space="preserve">Date de création : </w:t>
            </w:r>
            <w:r w:rsidR="00800CFF" w:rsidRPr="003F7522">
              <w:rPr>
                <w:rFonts w:ascii="Arial" w:hAnsi="Arial" w:cs="Arial"/>
                <w:b/>
                <w:kern w:val="32"/>
                <w:sz w:val="22"/>
                <w:szCs w:val="22"/>
                <w:lang w:val="fr-BE"/>
              </w:rPr>
              <w:t>11/05</w:t>
            </w:r>
            <w:r w:rsidR="00CC3958" w:rsidRPr="003F7522">
              <w:rPr>
                <w:rFonts w:ascii="Arial" w:hAnsi="Arial" w:cs="Arial"/>
                <w:b/>
                <w:kern w:val="32"/>
                <w:sz w:val="22"/>
                <w:szCs w:val="22"/>
                <w:lang w:val="fr-BE"/>
              </w:rPr>
              <w:t>/20</w:t>
            </w:r>
            <w:r w:rsidR="00800CFF" w:rsidRPr="003F7522">
              <w:rPr>
                <w:rFonts w:ascii="Arial" w:hAnsi="Arial" w:cs="Arial"/>
                <w:b/>
                <w:kern w:val="32"/>
                <w:sz w:val="22"/>
                <w:szCs w:val="22"/>
                <w:lang w:val="fr-BE"/>
              </w:rPr>
              <w:t>2</w:t>
            </w:r>
            <w:r w:rsidR="00CC3958" w:rsidRPr="003F7522">
              <w:rPr>
                <w:rFonts w:ascii="Arial" w:hAnsi="Arial" w:cs="Arial"/>
                <w:b/>
                <w:kern w:val="32"/>
                <w:sz w:val="22"/>
                <w:szCs w:val="22"/>
                <w:lang w:val="fr-BE"/>
              </w:rPr>
              <w:t>1</w:t>
            </w:r>
          </w:p>
        </w:tc>
      </w:tr>
      <w:tr w:rsidR="007D5BC2" w:rsidRPr="003F7522" w14:paraId="45F2808C" w14:textId="77777777" w:rsidTr="00767209">
        <w:trPr>
          <w:cantSplit/>
          <w:trHeight w:val="353"/>
          <w:tblHeader/>
        </w:trPr>
        <w:tc>
          <w:tcPr>
            <w:tcW w:w="9214" w:type="dxa"/>
          </w:tcPr>
          <w:p w14:paraId="1D89AE5A" w14:textId="77777777" w:rsidR="007D5BC2" w:rsidRPr="003F7522" w:rsidRDefault="007D5BC2">
            <w:pPr>
              <w:rPr>
                <w:rFonts w:ascii="Arial" w:hAnsi="Arial" w:cs="Arial"/>
                <w:sz w:val="22"/>
                <w:szCs w:val="22"/>
                <w:lang w:val="fr-BE"/>
              </w:rPr>
            </w:pPr>
          </w:p>
        </w:tc>
      </w:tr>
      <w:tr w:rsidR="000716C0" w:rsidRPr="003F7522" w14:paraId="6E3ADAEE" w14:textId="77777777" w:rsidTr="00767209">
        <w:trPr>
          <w:cantSplit/>
          <w:trHeight w:val="598"/>
          <w:tblHeader/>
        </w:trPr>
        <w:tc>
          <w:tcPr>
            <w:tcW w:w="9214" w:type="dxa"/>
          </w:tcPr>
          <w:p w14:paraId="033A4A23" w14:textId="77777777" w:rsidR="000716C0" w:rsidRPr="003F7522" w:rsidRDefault="000716C0" w:rsidP="004C0D03">
            <w:pPr>
              <w:rPr>
                <w:rFonts w:ascii="Arial" w:hAnsi="Arial" w:cs="Arial"/>
                <w:b/>
                <w:kern w:val="32"/>
                <w:sz w:val="22"/>
                <w:szCs w:val="22"/>
                <w:lang w:val="fr-BE"/>
              </w:rPr>
            </w:pPr>
            <w:r w:rsidRPr="003F7522">
              <w:rPr>
                <w:rFonts w:ascii="Arial" w:hAnsi="Arial" w:cs="Arial"/>
                <w:b/>
                <w:kern w:val="32"/>
                <w:sz w:val="22"/>
                <w:szCs w:val="22"/>
                <w:lang w:val="fr-BE"/>
              </w:rPr>
              <w:t xml:space="preserve">Rôle prédominant :                       </w:t>
            </w:r>
            <w:r w:rsidR="000B6704" w:rsidRPr="003F7522">
              <w:rPr>
                <w:rFonts w:ascii="Arial" w:hAnsi="Arial" w:cs="Arial"/>
                <w:sz w:val="22"/>
                <w:szCs w:val="22"/>
              </w:rPr>
              <w:fldChar w:fldCharType="begin">
                <w:ffData>
                  <w:name w:val=""/>
                  <w:enabled/>
                  <w:calcOnExit w:val="0"/>
                  <w:checkBox>
                    <w:size w:val="20"/>
                    <w:default w:val="0"/>
                  </w:checkBox>
                </w:ffData>
              </w:fldChar>
            </w:r>
            <w:r w:rsidR="00E852A0" w:rsidRPr="003F7522">
              <w:rPr>
                <w:rFonts w:ascii="Arial" w:hAnsi="Arial" w:cs="Arial"/>
                <w:sz w:val="22"/>
                <w:szCs w:val="22"/>
                <w:lang w:val="fr-FR"/>
              </w:rPr>
              <w:instrText xml:space="preserve"> FORMCHECKBOX </w:instrText>
            </w:r>
            <w:r w:rsidR="007477E4">
              <w:rPr>
                <w:rFonts w:ascii="Arial" w:hAnsi="Arial" w:cs="Arial"/>
                <w:sz w:val="22"/>
                <w:szCs w:val="22"/>
              </w:rPr>
            </w:r>
            <w:r w:rsidR="007477E4">
              <w:rPr>
                <w:rFonts w:ascii="Arial" w:hAnsi="Arial" w:cs="Arial"/>
                <w:sz w:val="22"/>
                <w:szCs w:val="22"/>
              </w:rPr>
              <w:fldChar w:fldCharType="separate"/>
            </w:r>
            <w:r w:rsidR="000B6704" w:rsidRPr="003F7522">
              <w:rPr>
                <w:rFonts w:ascii="Arial" w:hAnsi="Arial" w:cs="Arial"/>
                <w:sz w:val="22"/>
                <w:szCs w:val="22"/>
              </w:rPr>
              <w:fldChar w:fldCharType="end"/>
            </w:r>
            <w:r w:rsidR="00E24234" w:rsidRPr="003F7522">
              <w:rPr>
                <w:rFonts w:ascii="Arial" w:hAnsi="Arial" w:cs="Arial"/>
                <w:sz w:val="22"/>
                <w:szCs w:val="22"/>
                <w:lang w:val="fr-FR"/>
              </w:rPr>
              <w:t xml:space="preserve"> </w:t>
            </w:r>
            <w:r w:rsidRPr="003F7522">
              <w:rPr>
                <w:rFonts w:ascii="Arial" w:hAnsi="Arial" w:cs="Arial"/>
                <w:b/>
                <w:kern w:val="32"/>
                <w:sz w:val="22"/>
                <w:szCs w:val="22"/>
                <w:lang w:val="fr-BE"/>
              </w:rPr>
              <w:t xml:space="preserve">Chef de projet    </w:t>
            </w:r>
          </w:p>
        </w:tc>
      </w:tr>
    </w:tbl>
    <w:p w14:paraId="62EDE1D5" w14:textId="77777777" w:rsidR="00F64CEB" w:rsidRPr="003F7522" w:rsidRDefault="00F64CEB">
      <w:pPr>
        <w:rPr>
          <w:rFonts w:ascii="Arial" w:hAnsi="Arial" w:cs="Arial"/>
          <w:sz w:val="22"/>
          <w:szCs w:val="22"/>
          <w:lang w:val="fr-BE"/>
        </w:rPr>
      </w:pPr>
    </w:p>
    <w:p w14:paraId="5AFDA595" w14:textId="77777777" w:rsidR="007D5BC2" w:rsidRPr="003F7522" w:rsidRDefault="007D5BC2">
      <w:pPr>
        <w:rPr>
          <w:rFonts w:ascii="Arial" w:hAnsi="Arial" w:cs="Arial"/>
          <w:sz w:val="22"/>
          <w:szCs w:val="22"/>
          <w:lang w:val="fr-BE"/>
        </w:rPr>
      </w:pPr>
    </w:p>
    <w:p w14:paraId="675DE9D0" w14:textId="77777777" w:rsidR="003F7522" w:rsidRPr="003F7522" w:rsidRDefault="003F7522">
      <w:pPr>
        <w:rPr>
          <w:rFonts w:ascii="Arial" w:hAnsi="Arial" w:cs="Arial"/>
          <w:sz w:val="22"/>
          <w:szCs w:val="22"/>
        </w:rPr>
      </w:pPr>
      <w:r w:rsidRPr="003F7522">
        <w:rPr>
          <w:rFonts w:ascii="Arial" w:hAnsi="Arial" w:cs="Arial"/>
          <w:sz w:val="22"/>
          <w:szCs w:val="22"/>
        </w:rPr>
        <w:br w:type="page"/>
      </w:r>
    </w:p>
    <w:p w14:paraId="28F3DFE0" w14:textId="77777777" w:rsidR="00B47C24" w:rsidRDefault="00B47C2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B47C24" w:rsidRPr="003F7522" w14:paraId="70CEDE39" w14:textId="77777777" w:rsidTr="009914E6">
        <w:trPr>
          <w:trHeight w:val="552"/>
        </w:trPr>
        <w:tc>
          <w:tcPr>
            <w:tcW w:w="9214" w:type="dxa"/>
            <w:tcBorders>
              <w:bottom w:val="single" w:sz="4" w:space="0" w:color="auto"/>
            </w:tcBorders>
            <w:shd w:val="clear" w:color="auto" w:fill="E6E6E6"/>
            <w:vAlign w:val="center"/>
          </w:tcPr>
          <w:p w14:paraId="2EE05FFB" w14:textId="52FDEADD" w:rsidR="00B47C24" w:rsidRPr="00B47C24" w:rsidRDefault="00B47C24" w:rsidP="00B47C24">
            <w:pPr>
              <w:numPr>
                <w:ilvl w:val="0"/>
                <w:numId w:val="6"/>
              </w:numPr>
              <w:rPr>
                <w:rFonts w:ascii="Arial" w:hAnsi="Arial" w:cs="Arial"/>
                <w:b/>
                <w:kern w:val="32"/>
                <w:sz w:val="22"/>
                <w:szCs w:val="22"/>
                <w:lang w:val="fr-BE"/>
              </w:rPr>
            </w:pPr>
            <w:r w:rsidRPr="003F7522">
              <w:rPr>
                <w:rFonts w:ascii="Arial" w:hAnsi="Arial" w:cs="Arial"/>
                <w:sz w:val="22"/>
                <w:szCs w:val="22"/>
                <w:lang w:val="fr-FR"/>
              </w:rPr>
              <w:br w:type="page"/>
            </w:r>
            <w:r w:rsidRPr="00B47C24">
              <w:rPr>
                <w:rFonts w:ascii="Arial" w:hAnsi="Arial" w:cs="Arial"/>
                <w:b/>
                <w:sz w:val="22"/>
                <w:szCs w:val="22"/>
                <w:lang w:val="fr-FR"/>
              </w:rPr>
              <w:t>Mission</w:t>
            </w:r>
          </w:p>
        </w:tc>
      </w:tr>
      <w:tr w:rsidR="00B47C24" w:rsidRPr="003F7522" w14:paraId="5207CB12" w14:textId="77777777" w:rsidTr="009914E6">
        <w:trPr>
          <w:trHeight w:val="1618"/>
        </w:trPr>
        <w:tc>
          <w:tcPr>
            <w:tcW w:w="9214" w:type="dxa"/>
            <w:tcBorders>
              <w:bottom w:val="single" w:sz="4" w:space="0" w:color="auto"/>
            </w:tcBorders>
            <w:shd w:val="clear" w:color="auto" w:fill="E6E6E6"/>
          </w:tcPr>
          <w:p w14:paraId="7EF1ED16" w14:textId="77777777" w:rsidR="00B47C24" w:rsidRPr="003F7522" w:rsidRDefault="00B47C24" w:rsidP="00B47C24">
            <w:pPr>
              <w:rPr>
                <w:rFonts w:ascii="Arial" w:hAnsi="Arial" w:cs="Arial"/>
                <w:b/>
                <w:sz w:val="22"/>
                <w:szCs w:val="22"/>
                <w:u w:val="single"/>
                <w:lang w:val="fr-BE"/>
              </w:rPr>
            </w:pPr>
            <w:r w:rsidRPr="003F7522">
              <w:rPr>
                <w:rFonts w:ascii="Arial" w:hAnsi="Arial" w:cs="Arial"/>
                <w:b/>
                <w:sz w:val="22"/>
                <w:szCs w:val="22"/>
                <w:u w:val="single"/>
                <w:lang w:val="fr-BE"/>
              </w:rPr>
              <w:t>Mission du service :</w:t>
            </w:r>
          </w:p>
          <w:p w14:paraId="222165CC" w14:textId="77777777" w:rsidR="00B47C24" w:rsidRPr="003F7522" w:rsidRDefault="00B47C24" w:rsidP="00B47C24">
            <w:pPr>
              <w:rPr>
                <w:rFonts w:ascii="Arial" w:hAnsi="Arial" w:cs="Arial"/>
                <w:sz w:val="22"/>
                <w:szCs w:val="22"/>
                <w:lang w:val="fr-BE"/>
              </w:rPr>
            </w:pPr>
          </w:p>
          <w:p w14:paraId="764AFFE0" w14:textId="63C65610" w:rsidR="00B47C24" w:rsidRPr="003F7522" w:rsidRDefault="00B47C24" w:rsidP="00B47C24">
            <w:pPr>
              <w:pStyle w:val="Plattetekst"/>
              <w:jc w:val="both"/>
              <w:rPr>
                <w:rFonts w:cs="Arial"/>
                <w:i w:val="0"/>
                <w:szCs w:val="22"/>
                <w:lang w:val="fr-BE"/>
              </w:rPr>
            </w:pPr>
            <w:r w:rsidRPr="003F7522">
              <w:rPr>
                <w:rFonts w:cs="Arial"/>
                <w:i w:val="0"/>
                <w:szCs w:val="22"/>
                <w:lang w:val="fr-BE"/>
              </w:rPr>
              <w:t>Le service ‘Marchés Publics’ a comme mission principale la passation de différents marchés publics. Ce trav</w:t>
            </w:r>
            <w:r w:rsidR="00C925DC">
              <w:rPr>
                <w:rFonts w:cs="Arial"/>
                <w:i w:val="0"/>
                <w:szCs w:val="22"/>
                <w:lang w:val="fr-BE"/>
              </w:rPr>
              <w:t>ail consiste en la rédaction de</w:t>
            </w:r>
            <w:r w:rsidRPr="003F7522">
              <w:rPr>
                <w:rFonts w:cs="Arial"/>
                <w:i w:val="0"/>
                <w:szCs w:val="22"/>
                <w:lang w:val="fr-BE"/>
              </w:rPr>
              <w:t xml:space="preserve"> </w:t>
            </w:r>
            <w:r w:rsidR="00C925DC">
              <w:rPr>
                <w:rFonts w:cs="Arial"/>
                <w:i w:val="0"/>
                <w:szCs w:val="22"/>
                <w:lang w:val="fr-BE"/>
              </w:rPr>
              <w:t>différent</w:t>
            </w:r>
            <w:r w:rsidRPr="003F7522">
              <w:rPr>
                <w:rFonts w:cs="Arial"/>
                <w:i w:val="0"/>
                <w:szCs w:val="22"/>
                <w:lang w:val="fr-BE"/>
              </w:rPr>
              <w:t>s types de documents, à partir du lancement jusqu’à la conclusion du marché. Lors du lancement du marché, le service ‘Marchés Publics’ rédige les document</w:t>
            </w:r>
            <w:r w:rsidR="00C925DC">
              <w:rPr>
                <w:rFonts w:cs="Arial"/>
                <w:i w:val="0"/>
                <w:szCs w:val="22"/>
                <w:lang w:val="fr-BE"/>
              </w:rPr>
              <w:t>s du marché qui seront approuvé</w:t>
            </w:r>
            <w:r w:rsidRPr="003F7522">
              <w:rPr>
                <w:rFonts w:cs="Arial"/>
                <w:i w:val="0"/>
                <w:szCs w:val="22"/>
                <w:lang w:val="fr-BE"/>
              </w:rPr>
              <w:t>s par le Collège des Bourgmestre et Echevins ou par le Conseil Communal. Une fois que les documents ont été approuvés, selon la procédure de passation, le service ‘Marchés Publics’ invite les soumissionnaires à remettre offre, soit par le biais d’une invitation, soit par la publication d’un avis de marché. Ensuite, le service procède à l’analyse des offres reçues afin de passer au Collège des Bourgmestre et Echevins pour attribuer le marché.</w:t>
            </w:r>
          </w:p>
          <w:p w14:paraId="36471A21" w14:textId="77777777" w:rsidR="00B47C24" w:rsidRPr="003F7522" w:rsidRDefault="00B47C24" w:rsidP="00B47C24">
            <w:pPr>
              <w:pStyle w:val="Plattetekst"/>
              <w:jc w:val="both"/>
              <w:rPr>
                <w:rFonts w:eastAsia="Arial" w:cs="Arial"/>
                <w:b/>
                <w:i w:val="0"/>
                <w:szCs w:val="22"/>
                <w:lang w:val="fr-BE"/>
              </w:rPr>
            </w:pPr>
          </w:p>
          <w:p w14:paraId="60C2313D" w14:textId="77777777" w:rsidR="00B47C24" w:rsidRPr="003F7522" w:rsidRDefault="00B47C24" w:rsidP="00B47C24">
            <w:pPr>
              <w:pStyle w:val="Plattetekst"/>
              <w:jc w:val="both"/>
              <w:rPr>
                <w:rFonts w:cs="Arial"/>
                <w:i w:val="0"/>
                <w:szCs w:val="22"/>
                <w:lang w:val="fr-BE"/>
              </w:rPr>
            </w:pPr>
            <w:r w:rsidRPr="003F7522">
              <w:rPr>
                <w:rFonts w:cs="Arial"/>
                <w:i w:val="0"/>
                <w:szCs w:val="22"/>
                <w:lang w:val="fr-BE"/>
              </w:rPr>
              <w:t xml:space="preserve">Les différentes missions du service ‘Marchés Publics’ peuvent être subdivisées en quatre grandes parties: </w:t>
            </w:r>
          </w:p>
          <w:p w14:paraId="14E7D56B" w14:textId="77777777" w:rsidR="00B47C24" w:rsidRPr="003F7522" w:rsidRDefault="00B47C24" w:rsidP="00B47C24">
            <w:pPr>
              <w:pStyle w:val="Plattetekst"/>
              <w:widowControl w:val="0"/>
              <w:numPr>
                <w:ilvl w:val="0"/>
                <w:numId w:val="33"/>
              </w:numPr>
              <w:autoSpaceDE w:val="0"/>
              <w:autoSpaceDN w:val="0"/>
              <w:jc w:val="both"/>
              <w:rPr>
                <w:rFonts w:cs="Arial"/>
                <w:i w:val="0"/>
                <w:szCs w:val="22"/>
              </w:rPr>
            </w:pPr>
            <w:r w:rsidRPr="003F7522">
              <w:rPr>
                <w:rFonts w:cs="Arial"/>
                <w:i w:val="0"/>
                <w:szCs w:val="22"/>
              </w:rPr>
              <w:t>l’élaboration de divers documents,</w:t>
            </w:r>
          </w:p>
          <w:p w14:paraId="1CF31EB3" w14:textId="723094A8" w:rsidR="00B47C24" w:rsidRPr="003F7522" w:rsidRDefault="00B47C24" w:rsidP="00B47C24">
            <w:pPr>
              <w:pStyle w:val="Plattetekst"/>
              <w:widowControl w:val="0"/>
              <w:numPr>
                <w:ilvl w:val="0"/>
                <w:numId w:val="33"/>
              </w:numPr>
              <w:autoSpaceDE w:val="0"/>
              <w:autoSpaceDN w:val="0"/>
              <w:jc w:val="both"/>
              <w:rPr>
                <w:rFonts w:cs="Arial"/>
                <w:i w:val="0"/>
                <w:szCs w:val="22"/>
                <w:lang w:val="fr-BE"/>
              </w:rPr>
            </w:pPr>
            <w:r w:rsidRPr="003F7522">
              <w:rPr>
                <w:rFonts w:cs="Arial"/>
                <w:i w:val="0"/>
                <w:szCs w:val="22"/>
                <w:lang w:val="fr-BE"/>
              </w:rPr>
              <w:t>la réda</w:t>
            </w:r>
            <w:r w:rsidR="00C925DC">
              <w:rPr>
                <w:rFonts w:cs="Arial"/>
                <w:i w:val="0"/>
                <w:szCs w:val="22"/>
                <w:lang w:val="fr-BE"/>
              </w:rPr>
              <w:t xml:space="preserve">ction de divers courriers </w:t>
            </w:r>
            <w:r w:rsidR="004169FB">
              <w:rPr>
                <w:rFonts w:cs="Arial"/>
                <w:i w:val="0"/>
                <w:szCs w:val="22"/>
                <w:lang w:val="fr-BE"/>
              </w:rPr>
              <w:t>(</w:t>
            </w:r>
            <w:r w:rsidR="00C925DC">
              <w:rPr>
                <w:rFonts w:cs="Arial"/>
                <w:i w:val="0"/>
                <w:szCs w:val="22"/>
                <w:lang w:val="fr-BE"/>
              </w:rPr>
              <w:t>et courriels</w:t>
            </w:r>
            <w:r w:rsidR="004169FB">
              <w:rPr>
                <w:rFonts w:cs="Arial"/>
                <w:i w:val="0"/>
                <w:szCs w:val="22"/>
                <w:lang w:val="fr-BE"/>
              </w:rPr>
              <w:t>)</w:t>
            </w:r>
          </w:p>
          <w:p w14:paraId="35ED6EAD" w14:textId="1C765AEE" w:rsidR="00B47C24" w:rsidRPr="003F7522" w:rsidRDefault="00B47C24" w:rsidP="00B47C24">
            <w:pPr>
              <w:pStyle w:val="Plattetekst"/>
              <w:widowControl w:val="0"/>
              <w:numPr>
                <w:ilvl w:val="0"/>
                <w:numId w:val="33"/>
              </w:numPr>
              <w:autoSpaceDE w:val="0"/>
              <w:autoSpaceDN w:val="0"/>
              <w:jc w:val="both"/>
              <w:rPr>
                <w:rFonts w:cs="Arial"/>
                <w:i w:val="0"/>
                <w:szCs w:val="22"/>
                <w:lang w:val="fr-BE"/>
              </w:rPr>
            </w:pPr>
            <w:r w:rsidRPr="003F7522">
              <w:rPr>
                <w:rFonts w:cs="Arial"/>
                <w:i w:val="0"/>
                <w:szCs w:val="22"/>
                <w:lang w:val="fr-BE"/>
              </w:rPr>
              <w:t>la re</w:t>
            </w:r>
            <w:r w:rsidR="00C925DC">
              <w:rPr>
                <w:rFonts w:cs="Arial"/>
                <w:i w:val="0"/>
                <w:szCs w:val="22"/>
                <w:lang w:val="fr-BE"/>
              </w:rPr>
              <w:t>lecture des documents du marché</w:t>
            </w:r>
          </w:p>
          <w:p w14:paraId="70BBBEC8" w14:textId="34FCAB76" w:rsidR="00B47C24" w:rsidRPr="003F7522" w:rsidRDefault="00C925DC" w:rsidP="00B47C24">
            <w:pPr>
              <w:pStyle w:val="Plattetekst"/>
              <w:widowControl w:val="0"/>
              <w:numPr>
                <w:ilvl w:val="0"/>
                <w:numId w:val="33"/>
              </w:numPr>
              <w:autoSpaceDE w:val="0"/>
              <w:autoSpaceDN w:val="0"/>
              <w:jc w:val="both"/>
              <w:rPr>
                <w:rFonts w:cs="Arial"/>
                <w:i w:val="0"/>
                <w:szCs w:val="22"/>
              </w:rPr>
            </w:pPr>
            <w:r>
              <w:rPr>
                <w:rFonts w:cs="Arial"/>
                <w:i w:val="0"/>
                <w:szCs w:val="22"/>
              </w:rPr>
              <w:t>des recherches juridiques</w:t>
            </w:r>
          </w:p>
          <w:p w14:paraId="6D92F9FC" w14:textId="77777777" w:rsidR="00B47C24" w:rsidRPr="003F7522" w:rsidRDefault="00B47C24" w:rsidP="00B47C24">
            <w:pPr>
              <w:pStyle w:val="Plattetekst"/>
              <w:jc w:val="both"/>
              <w:rPr>
                <w:rFonts w:cs="Arial"/>
                <w:i w:val="0"/>
                <w:szCs w:val="22"/>
              </w:rPr>
            </w:pPr>
          </w:p>
          <w:p w14:paraId="3A8D3827" w14:textId="77777777" w:rsidR="00B47C24" w:rsidRPr="003F7522" w:rsidRDefault="00B47C24" w:rsidP="00B47C24">
            <w:pPr>
              <w:pStyle w:val="Plattetekst"/>
              <w:widowControl w:val="0"/>
              <w:numPr>
                <w:ilvl w:val="0"/>
                <w:numId w:val="34"/>
              </w:numPr>
              <w:autoSpaceDE w:val="0"/>
              <w:autoSpaceDN w:val="0"/>
              <w:jc w:val="both"/>
              <w:rPr>
                <w:rFonts w:cs="Arial"/>
                <w:i w:val="0"/>
                <w:szCs w:val="22"/>
              </w:rPr>
            </w:pPr>
            <w:r w:rsidRPr="003F7522">
              <w:rPr>
                <w:rFonts w:cs="Arial"/>
                <w:i w:val="0"/>
                <w:szCs w:val="22"/>
              </w:rPr>
              <w:t>L’élaboration de divers documents</w:t>
            </w:r>
          </w:p>
          <w:p w14:paraId="56AFF088" w14:textId="77777777" w:rsidR="00B47C24" w:rsidRPr="003F7522" w:rsidRDefault="00B47C24" w:rsidP="00B47C24">
            <w:pPr>
              <w:pStyle w:val="Plattetekst"/>
              <w:ind w:left="720"/>
              <w:jc w:val="both"/>
              <w:rPr>
                <w:rFonts w:cs="Arial"/>
                <w:i w:val="0"/>
                <w:szCs w:val="22"/>
              </w:rPr>
            </w:pPr>
          </w:p>
          <w:p w14:paraId="36AB6C5F" w14:textId="77777777" w:rsidR="00B47C24" w:rsidRPr="003F7522" w:rsidRDefault="00B47C24" w:rsidP="00B47C24">
            <w:pPr>
              <w:pStyle w:val="Plattetekst"/>
              <w:jc w:val="both"/>
              <w:rPr>
                <w:rFonts w:cs="Arial"/>
                <w:i w:val="0"/>
                <w:szCs w:val="22"/>
                <w:lang w:val="fr-BE"/>
              </w:rPr>
            </w:pPr>
            <w:r w:rsidRPr="003F7522">
              <w:rPr>
                <w:rFonts w:cs="Arial"/>
                <w:i w:val="0"/>
                <w:szCs w:val="22"/>
                <w:lang w:val="fr-BE"/>
              </w:rPr>
              <w:t>En ce qui concerne l’approbation des conditions du marché, le service ‘Marchés Publics’ rédige, selon la procédure de passation, les documents suivants: les clauses administratives des cahiers des charges, l’avis de marché, le DUME en cas de marché européen (Document unique de marché européen) et la délibération d’approbation des conditions du marché du Collège des Bourgmestre et Echevins ou du Conseil Communal.</w:t>
            </w:r>
          </w:p>
          <w:p w14:paraId="69693F9E" w14:textId="62C0308B" w:rsidR="00B47C24" w:rsidRPr="003F7522" w:rsidRDefault="00B47C24" w:rsidP="00B47C24">
            <w:pPr>
              <w:pStyle w:val="Plattetekst"/>
              <w:jc w:val="both"/>
              <w:rPr>
                <w:rFonts w:cs="Arial"/>
                <w:i w:val="0"/>
                <w:szCs w:val="22"/>
                <w:lang w:val="fr-BE"/>
              </w:rPr>
            </w:pPr>
            <w:r w:rsidRPr="003F7522">
              <w:rPr>
                <w:rFonts w:cs="Arial"/>
                <w:i w:val="0"/>
                <w:szCs w:val="22"/>
                <w:lang w:val="fr-BE"/>
              </w:rPr>
              <w:t>Par après, le service ‘Marchés Publics’ invite les soumissionnaires à remettre offre, soit par le biais d’une invitation par courrier/courriel, soit par la publication d’un avis de mar</w:t>
            </w:r>
            <w:r w:rsidR="00C925DC">
              <w:rPr>
                <w:rFonts w:cs="Arial"/>
                <w:i w:val="0"/>
                <w:szCs w:val="22"/>
                <w:lang w:val="fr-BE"/>
              </w:rPr>
              <w:t xml:space="preserve">ché </w:t>
            </w:r>
            <w:r w:rsidRPr="003F7522">
              <w:rPr>
                <w:rFonts w:cs="Arial"/>
                <w:i w:val="0"/>
                <w:szCs w:val="22"/>
                <w:lang w:val="fr-BE"/>
              </w:rPr>
              <w:t>sur la plateforme E-Procurement.</w:t>
            </w:r>
          </w:p>
          <w:p w14:paraId="05BA78B4" w14:textId="77777777" w:rsidR="00B47C24" w:rsidRPr="003F7522" w:rsidRDefault="00B47C24" w:rsidP="00B47C24">
            <w:pPr>
              <w:pStyle w:val="Plattetekst"/>
              <w:jc w:val="both"/>
              <w:rPr>
                <w:rFonts w:cs="Arial"/>
                <w:i w:val="0"/>
                <w:szCs w:val="22"/>
                <w:lang w:val="fr-BE"/>
              </w:rPr>
            </w:pPr>
            <w:r w:rsidRPr="003F7522">
              <w:rPr>
                <w:rFonts w:cs="Arial"/>
                <w:i w:val="0"/>
                <w:szCs w:val="22"/>
                <w:lang w:val="fr-BE"/>
              </w:rPr>
              <w:t>La publication sur E-Procurement peut nécessiter des modifications, que l’on effectue au moyen d’un avis rectificatif sur ladite plateforme.</w:t>
            </w:r>
          </w:p>
          <w:p w14:paraId="5DB53EDF" w14:textId="77777777" w:rsidR="00B47C24" w:rsidRPr="003F7522" w:rsidRDefault="00B47C24" w:rsidP="00B47C24">
            <w:pPr>
              <w:pStyle w:val="Plattetekst"/>
              <w:jc w:val="both"/>
              <w:rPr>
                <w:rFonts w:cs="Arial"/>
                <w:i w:val="0"/>
                <w:szCs w:val="22"/>
                <w:lang w:val="fr-BE"/>
              </w:rPr>
            </w:pPr>
            <w:r w:rsidRPr="003F7522">
              <w:rPr>
                <w:rFonts w:cs="Arial"/>
                <w:i w:val="0"/>
                <w:szCs w:val="22"/>
                <w:lang w:val="fr-BE"/>
              </w:rPr>
              <w:t>Il est possible qu’à ce stade de la procédure ou même après la réception des offres une modification de l’estimation soit nécessaire dans le but de poursuivre le marché. De ce fait, le service ‘Marchés Publics’ rédige une délibération de modification de l’estimation du montant du marché.</w:t>
            </w:r>
          </w:p>
          <w:p w14:paraId="0D39D4AB" w14:textId="77777777" w:rsidR="00B47C24" w:rsidRPr="003F7522" w:rsidRDefault="00B47C24" w:rsidP="00B47C24">
            <w:pPr>
              <w:pStyle w:val="Plattetekst"/>
              <w:jc w:val="both"/>
              <w:rPr>
                <w:rFonts w:cs="Arial"/>
                <w:i w:val="0"/>
                <w:szCs w:val="22"/>
                <w:lang w:val="fr-BE"/>
              </w:rPr>
            </w:pPr>
            <w:r w:rsidRPr="003F7522">
              <w:rPr>
                <w:rFonts w:cs="Arial"/>
                <w:i w:val="0"/>
                <w:szCs w:val="22"/>
                <w:lang w:val="fr-BE"/>
              </w:rPr>
              <w:t>En cas de procédure en deux phases, le service procède à l’analyse des candidatures. Une fois les candidats sélectionnés, le service les invite à remettre une offre.</w:t>
            </w:r>
          </w:p>
          <w:p w14:paraId="7EA06DEC" w14:textId="14ACAF61" w:rsidR="00B47C24" w:rsidRPr="003F7522" w:rsidRDefault="00B47C24" w:rsidP="00B47C24">
            <w:pPr>
              <w:pStyle w:val="Plattetekst"/>
              <w:jc w:val="both"/>
              <w:rPr>
                <w:rFonts w:cs="Arial"/>
                <w:i w:val="0"/>
                <w:szCs w:val="22"/>
                <w:lang w:val="fr-BE"/>
              </w:rPr>
            </w:pPr>
            <w:r w:rsidRPr="003F7522">
              <w:rPr>
                <w:rFonts w:cs="Arial"/>
                <w:i w:val="0"/>
                <w:szCs w:val="22"/>
                <w:lang w:val="fr-BE"/>
              </w:rPr>
              <w:t xml:space="preserve">Après réception des </w:t>
            </w:r>
            <w:r w:rsidR="00C925DC">
              <w:rPr>
                <w:rFonts w:cs="Arial"/>
                <w:i w:val="0"/>
                <w:szCs w:val="22"/>
                <w:lang w:val="fr-BE"/>
              </w:rPr>
              <w:t>offres (par voie digitale ou en</w:t>
            </w:r>
            <w:r w:rsidRPr="003F7522">
              <w:rPr>
                <w:rFonts w:cs="Arial"/>
                <w:i w:val="0"/>
                <w:szCs w:val="22"/>
                <w:lang w:val="fr-BE"/>
              </w:rPr>
              <w:t xml:space="preserve"> version papier, selon la procédure): le service ‘Marchés Publics’ procède à l’analyse administrative des offres dans un rapport d’analyse, l’analyse technique revenant aux techniciens (ingénieur, architecte, etc.). </w:t>
            </w:r>
          </w:p>
          <w:p w14:paraId="6BA5F3B6" w14:textId="2BE6A173" w:rsidR="00B47C24" w:rsidRPr="003F7522" w:rsidRDefault="00B47C24" w:rsidP="00B47C24">
            <w:pPr>
              <w:pStyle w:val="Plattetekst"/>
              <w:jc w:val="both"/>
              <w:rPr>
                <w:rFonts w:cs="Arial"/>
                <w:i w:val="0"/>
                <w:szCs w:val="22"/>
                <w:lang w:val="fr-BE"/>
              </w:rPr>
            </w:pPr>
            <w:r w:rsidRPr="003F7522">
              <w:rPr>
                <w:rFonts w:cs="Arial"/>
                <w:i w:val="0"/>
                <w:szCs w:val="22"/>
                <w:lang w:val="fr-BE"/>
              </w:rPr>
              <w:t>Suite à cette analyse des offres, le service ‘Marchés Publics’ rédige</w:t>
            </w:r>
            <w:r w:rsidR="00C925DC">
              <w:rPr>
                <w:rFonts w:cs="Arial"/>
                <w:i w:val="0"/>
                <w:szCs w:val="22"/>
                <w:lang w:val="fr-BE"/>
              </w:rPr>
              <w:t>,</w:t>
            </w:r>
            <w:r w:rsidRPr="003F7522">
              <w:rPr>
                <w:rFonts w:cs="Arial"/>
                <w:i w:val="0"/>
                <w:szCs w:val="22"/>
                <w:lang w:val="fr-BE"/>
              </w:rPr>
              <w:t xml:space="preserve"> selon le cas, la délibération d’attribution ou de non-attribution. En cas de non-attribution, le marché peut éventuellement être relancé.</w:t>
            </w:r>
          </w:p>
          <w:p w14:paraId="58838C6B" w14:textId="3BD50ACA" w:rsidR="00B47C24" w:rsidRPr="003F7522" w:rsidRDefault="00B47C24" w:rsidP="00B47C24">
            <w:pPr>
              <w:pStyle w:val="Plattetekst"/>
              <w:jc w:val="both"/>
              <w:rPr>
                <w:rFonts w:cs="Arial"/>
                <w:i w:val="0"/>
                <w:szCs w:val="22"/>
                <w:lang w:val="fr-BE"/>
              </w:rPr>
            </w:pPr>
            <w:r w:rsidRPr="003F7522">
              <w:rPr>
                <w:rFonts w:cs="Arial"/>
                <w:i w:val="0"/>
                <w:szCs w:val="22"/>
                <w:lang w:val="fr-BE"/>
              </w:rPr>
              <w:t>Il arrive parfois qu’un marché soit résilié sur base, par exemple, d’un manquement dans le chef de l’adjudicataire ou d’un changement du projet au niveau politique, …etc. A cette fin, le service ‘Marché</w:t>
            </w:r>
            <w:r w:rsidR="004210BD">
              <w:rPr>
                <w:rFonts w:cs="Arial"/>
                <w:i w:val="0"/>
                <w:szCs w:val="22"/>
                <w:lang w:val="fr-BE"/>
              </w:rPr>
              <w:t>s</w:t>
            </w:r>
            <w:r w:rsidRPr="003F7522">
              <w:rPr>
                <w:rFonts w:cs="Arial"/>
                <w:i w:val="0"/>
                <w:szCs w:val="22"/>
                <w:lang w:val="fr-BE"/>
              </w:rPr>
              <w:t xml:space="preserve"> Publics’ rédige une délibération de résiliation du marché.</w:t>
            </w:r>
          </w:p>
          <w:p w14:paraId="5357F570" w14:textId="77777777" w:rsidR="00B47C24" w:rsidRDefault="00B47C24" w:rsidP="00B47C24">
            <w:pPr>
              <w:pStyle w:val="TableParagraph"/>
              <w:tabs>
                <w:tab w:val="left" w:pos="827"/>
                <w:tab w:val="left" w:pos="828"/>
              </w:tabs>
              <w:spacing w:line="250" w:lineRule="exact"/>
              <w:jc w:val="both"/>
              <w:rPr>
                <w:lang w:val="fr-BE"/>
              </w:rPr>
            </w:pPr>
          </w:p>
          <w:p w14:paraId="69BA380C" w14:textId="400C48A8" w:rsidR="00B47C24" w:rsidRPr="003F7522" w:rsidRDefault="00B47C24" w:rsidP="00B47C24">
            <w:pPr>
              <w:pStyle w:val="Plattetekst"/>
              <w:widowControl w:val="0"/>
              <w:numPr>
                <w:ilvl w:val="0"/>
                <w:numId w:val="34"/>
              </w:numPr>
              <w:autoSpaceDE w:val="0"/>
              <w:autoSpaceDN w:val="0"/>
              <w:jc w:val="both"/>
              <w:rPr>
                <w:rFonts w:cs="Arial"/>
                <w:i w:val="0"/>
                <w:szCs w:val="22"/>
                <w:lang w:val="fr-BE"/>
              </w:rPr>
            </w:pPr>
            <w:r w:rsidRPr="003F7522">
              <w:rPr>
                <w:rFonts w:cs="Arial"/>
                <w:i w:val="0"/>
                <w:szCs w:val="22"/>
                <w:lang w:val="fr-BE"/>
              </w:rPr>
              <w:t>La réda</w:t>
            </w:r>
            <w:r w:rsidR="001B48F6">
              <w:rPr>
                <w:rFonts w:cs="Arial"/>
                <w:i w:val="0"/>
                <w:szCs w:val="22"/>
                <w:lang w:val="fr-BE"/>
              </w:rPr>
              <w:t xml:space="preserve">ction de divers courriers </w:t>
            </w:r>
            <w:r w:rsidR="004169FB">
              <w:rPr>
                <w:rFonts w:cs="Arial"/>
                <w:i w:val="0"/>
                <w:szCs w:val="22"/>
                <w:lang w:val="fr-BE"/>
              </w:rPr>
              <w:t>(</w:t>
            </w:r>
            <w:r w:rsidR="001B48F6">
              <w:rPr>
                <w:rFonts w:cs="Arial"/>
                <w:i w:val="0"/>
                <w:szCs w:val="22"/>
                <w:lang w:val="fr-BE"/>
              </w:rPr>
              <w:t xml:space="preserve">et </w:t>
            </w:r>
            <w:r w:rsidRPr="003F7522">
              <w:rPr>
                <w:rFonts w:cs="Arial"/>
                <w:i w:val="0"/>
                <w:szCs w:val="22"/>
                <w:lang w:val="fr-BE"/>
              </w:rPr>
              <w:t>courriels</w:t>
            </w:r>
            <w:r w:rsidR="004169FB">
              <w:rPr>
                <w:rFonts w:cs="Arial"/>
                <w:i w:val="0"/>
                <w:szCs w:val="22"/>
                <w:lang w:val="fr-BE"/>
              </w:rPr>
              <w:t>)</w:t>
            </w:r>
          </w:p>
          <w:p w14:paraId="28050A1D" w14:textId="77777777" w:rsidR="00B47C24" w:rsidRPr="003F7522" w:rsidRDefault="00B47C24" w:rsidP="00B47C24">
            <w:pPr>
              <w:pStyle w:val="Plattetekst"/>
              <w:jc w:val="both"/>
              <w:rPr>
                <w:rFonts w:cs="Arial"/>
                <w:i w:val="0"/>
                <w:szCs w:val="22"/>
                <w:lang w:val="fr-BE"/>
              </w:rPr>
            </w:pPr>
          </w:p>
          <w:p w14:paraId="5350804C" w14:textId="2E7C220C" w:rsidR="00917878" w:rsidRDefault="004169FB" w:rsidP="00B47C24">
            <w:pPr>
              <w:pStyle w:val="Plattetekst"/>
              <w:jc w:val="both"/>
              <w:rPr>
                <w:rFonts w:cs="Arial"/>
                <w:i w:val="0"/>
                <w:szCs w:val="22"/>
                <w:lang w:val="fr-BE"/>
              </w:rPr>
            </w:pPr>
            <w:r>
              <w:rPr>
                <w:rFonts w:cs="Arial"/>
                <w:i w:val="0"/>
                <w:szCs w:val="22"/>
                <w:lang w:val="fr-BE"/>
              </w:rPr>
              <w:t>Les courriers rédigés</w:t>
            </w:r>
            <w:r w:rsidR="00B47C24" w:rsidRPr="003F7522">
              <w:rPr>
                <w:rFonts w:cs="Arial"/>
                <w:i w:val="0"/>
                <w:szCs w:val="22"/>
                <w:lang w:val="fr-BE"/>
              </w:rPr>
              <w:t xml:space="preserve"> par le service sont entre autre : </w:t>
            </w:r>
          </w:p>
          <w:p w14:paraId="27150A3D" w14:textId="77777777" w:rsidR="000C2CEC" w:rsidRPr="003F7522" w:rsidRDefault="000C2CEC" w:rsidP="00B47C24">
            <w:pPr>
              <w:pStyle w:val="Plattetekst"/>
              <w:jc w:val="both"/>
              <w:rPr>
                <w:rFonts w:cs="Arial"/>
                <w:i w:val="0"/>
                <w:szCs w:val="22"/>
                <w:lang w:val="fr-BE"/>
              </w:rPr>
            </w:pPr>
          </w:p>
          <w:p w14:paraId="16348E89" w14:textId="016BA381" w:rsidR="00B47C24" w:rsidRPr="003F7522" w:rsidRDefault="00B47C24" w:rsidP="00B47C24">
            <w:pPr>
              <w:pStyle w:val="Plattetekst"/>
              <w:widowControl w:val="0"/>
              <w:numPr>
                <w:ilvl w:val="0"/>
                <w:numId w:val="32"/>
              </w:numPr>
              <w:autoSpaceDE w:val="0"/>
              <w:autoSpaceDN w:val="0"/>
              <w:jc w:val="both"/>
              <w:rPr>
                <w:rFonts w:cs="Arial"/>
                <w:i w:val="0"/>
                <w:szCs w:val="22"/>
                <w:lang w:val="fr-BE"/>
              </w:rPr>
            </w:pPr>
            <w:r w:rsidRPr="003F7522">
              <w:rPr>
                <w:rFonts w:cs="Arial"/>
                <w:i w:val="0"/>
                <w:szCs w:val="22"/>
                <w:lang w:val="fr-BE"/>
              </w:rPr>
              <w:t>des invitations à remettre offre + report de délai d</w:t>
            </w:r>
            <w:r w:rsidR="004169FB">
              <w:rPr>
                <w:rFonts w:cs="Arial"/>
                <w:i w:val="0"/>
                <w:szCs w:val="22"/>
                <w:lang w:val="fr-BE"/>
              </w:rPr>
              <w:t>e remise</w:t>
            </w:r>
            <w:r w:rsidRPr="003F7522">
              <w:rPr>
                <w:rFonts w:cs="Arial"/>
                <w:i w:val="0"/>
                <w:szCs w:val="22"/>
                <w:lang w:val="fr-BE"/>
              </w:rPr>
              <w:t xml:space="preserve"> d’offre (procédure négociée sans publication)</w:t>
            </w:r>
          </w:p>
          <w:p w14:paraId="794CDAD5" w14:textId="14C369DC" w:rsidR="00B47C24" w:rsidRPr="003F7522" w:rsidRDefault="00B47C24" w:rsidP="00B47C24">
            <w:pPr>
              <w:pStyle w:val="Plattetekst"/>
              <w:widowControl w:val="0"/>
              <w:numPr>
                <w:ilvl w:val="0"/>
                <w:numId w:val="32"/>
              </w:numPr>
              <w:autoSpaceDE w:val="0"/>
              <w:autoSpaceDN w:val="0"/>
              <w:jc w:val="both"/>
              <w:rPr>
                <w:rFonts w:cs="Arial"/>
                <w:i w:val="0"/>
                <w:szCs w:val="22"/>
                <w:lang w:val="fr-BE"/>
              </w:rPr>
            </w:pPr>
            <w:r w:rsidRPr="003F7522">
              <w:rPr>
                <w:rFonts w:cs="Arial"/>
                <w:i w:val="0"/>
                <w:szCs w:val="22"/>
                <w:lang w:val="fr-BE"/>
              </w:rPr>
              <w:t>des lettres de commande (attribution) et des lett</w:t>
            </w:r>
            <w:r w:rsidR="004169FB">
              <w:rPr>
                <w:rFonts w:cs="Arial"/>
                <w:i w:val="0"/>
                <w:szCs w:val="22"/>
                <w:lang w:val="fr-BE"/>
              </w:rPr>
              <w:t xml:space="preserve">res de ‘non-attribution’ </w:t>
            </w:r>
            <w:r w:rsidRPr="003F7522">
              <w:rPr>
                <w:rFonts w:cs="Arial"/>
                <w:i w:val="0"/>
                <w:szCs w:val="22"/>
                <w:lang w:val="fr-BE"/>
              </w:rPr>
              <w:t>du marché</w:t>
            </w:r>
          </w:p>
          <w:p w14:paraId="14741F02" w14:textId="77777777" w:rsidR="00B47C24" w:rsidRPr="003F7522" w:rsidRDefault="00B47C24" w:rsidP="00B47C24">
            <w:pPr>
              <w:pStyle w:val="Plattetekst"/>
              <w:widowControl w:val="0"/>
              <w:numPr>
                <w:ilvl w:val="0"/>
                <w:numId w:val="32"/>
              </w:numPr>
              <w:autoSpaceDE w:val="0"/>
              <w:autoSpaceDN w:val="0"/>
              <w:jc w:val="both"/>
              <w:rPr>
                <w:rFonts w:cs="Arial"/>
                <w:i w:val="0"/>
                <w:szCs w:val="22"/>
                <w:lang w:val="fr-BE"/>
              </w:rPr>
            </w:pPr>
            <w:r w:rsidRPr="003F7522">
              <w:rPr>
                <w:rFonts w:cs="Arial"/>
                <w:i w:val="0"/>
                <w:szCs w:val="22"/>
              </w:rPr>
              <w:t>des demandes d’informations complémentaires</w:t>
            </w:r>
          </w:p>
          <w:p w14:paraId="49416387" w14:textId="280F365C" w:rsidR="00B47C24" w:rsidRPr="004169FB" w:rsidRDefault="00B47C24" w:rsidP="004169FB">
            <w:pPr>
              <w:pStyle w:val="Plattetekst"/>
              <w:widowControl w:val="0"/>
              <w:numPr>
                <w:ilvl w:val="0"/>
                <w:numId w:val="32"/>
              </w:numPr>
              <w:autoSpaceDE w:val="0"/>
              <w:autoSpaceDN w:val="0"/>
              <w:jc w:val="both"/>
              <w:rPr>
                <w:rFonts w:cs="Arial"/>
                <w:i w:val="0"/>
                <w:szCs w:val="22"/>
                <w:lang w:val="fr-BE"/>
              </w:rPr>
            </w:pPr>
            <w:r w:rsidRPr="003F7522">
              <w:rPr>
                <w:rFonts w:cs="Arial"/>
                <w:i w:val="0"/>
                <w:szCs w:val="22"/>
                <w:lang w:val="fr-BE"/>
              </w:rPr>
              <w:lastRenderedPageBreak/>
              <w:t>des de</w:t>
            </w:r>
            <w:r w:rsidR="004169FB">
              <w:rPr>
                <w:rFonts w:cs="Arial"/>
                <w:i w:val="0"/>
                <w:szCs w:val="22"/>
                <w:lang w:val="fr-BE"/>
              </w:rPr>
              <w:t>m</w:t>
            </w:r>
            <w:r w:rsidRPr="003F7522">
              <w:rPr>
                <w:rFonts w:cs="Arial"/>
                <w:i w:val="0"/>
                <w:szCs w:val="22"/>
                <w:lang w:val="fr-BE"/>
              </w:rPr>
              <w:t>andes de prolongation de validité d’offre</w:t>
            </w:r>
          </w:p>
          <w:p w14:paraId="6C93FF24" w14:textId="23F8AEC6" w:rsidR="00B47C24" w:rsidRPr="003F7522" w:rsidRDefault="004169FB" w:rsidP="00B47C24">
            <w:pPr>
              <w:pStyle w:val="Plattetekst"/>
              <w:widowControl w:val="0"/>
              <w:numPr>
                <w:ilvl w:val="0"/>
                <w:numId w:val="32"/>
              </w:numPr>
              <w:autoSpaceDE w:val="0"/>
              <w:autoSpaceDN w:val="0"/>
              <w:jc w:val="both"/>
              <w:rPr>
                <w:rFonts w:cs="Arial"/>
                <w:i w:val="0"/>
                <w:szCs w:val="22"/>
              </w:rPr>
            </w:pPr>
            <w:r>
              <w:rPr>
                <w:rFonts w:cs="Arial"/>
                <w:i w:val="0"/>
                <w:szCs w:val="22"/>
              </w:rPr>
              <w:t>des courriers dans le cadre du</w:t>
            </w:r>
            <w:r w:rsidR="00B47C24" w:rsidRPr="003F7522">
              <w:rPr>
                <w:rFonts w:cs="Arial"/>
                <w:i w:val="0"/>
                <w:szCs w:val="22"/>
              </w:rPr>
              <w:t xml:space="preserve"> stand-still</w:t>
            </w:r>
          </w:p>
          <w:p w14:paraId="04B004C3" w14:textId="03A27940" w:rsidR="00B47C24" w:rsidRPr="003F7522" w:rsidRDefault="00B47C24" w:rsidP="00B47C24">
            <w:pPr>
              <w:pStyle w:val="Plattetekst"/>
              <w:widowControl w:val="0"/>
              <w:numPr>
                <w:ilvl w:val="0"/>
                <w:numId w:val="32"/>
              </w:numPr>
              <w:autoSpaceDE w:val="0"/>
              <w:autoSpaceDN w:val="0"/>
              <w:jc w:val="both"/>
              <w:rPr>
                <w:rFonts w:cs="Arial"/>
                <w:i w:val="0"/>
                <w:szCs w:val="22"/>
              </w:rPr>
            </w:pPr>
            <w:r w:rsidRPr="003F7522">
              <w:rPr>
                <w:rFonts w:cs="Arial"/>
                <w:i w:val="0"/>
                <w:szCs w:val="22"/>
              </w:rPr>
              <w:t>des demandes</w:t>
            </w:r>
            <w:r w:rsidR="004169FB">
              <w:rPr>
                <w:rFonts w:cs="Arial"/>
                <w:i w:val="0"/>
                <w:szCs w:val="22"/>
              </w:rPr>
              <w:t xml:space="preserve"> d’extrait</w:t>
            </w:r>
            <w:r w:rsidRPr="003F7522">
              <w:rPr>
                <w:rFonts w:cs="Arial"/>
                <w:i w:val="0"/>
                <w:szCs w:val="22"/>
              </w:rPr>
              <w:t xml:space="preserve"> de casier judiciaire</w:t>
            </w:r>
          </w:p>
          <w:p w14:paraId="6FB369E7" w14:textId="4EA45FA4" w:rsidR="00B47C24" w:rsidRPr="003F7522" w:rsidRDefault="00B47C24" w:rsidP="00B47C24">
            <w:pPr>
              <w:pStyle w:val="Plattetekst"/>
              <w:widowControl w:val="0"/>
              <w:numPr>
                <w:ilvl w:val="0"/>
                <w:numId w:val="32"/>
              </w:numPr>
              <w:autoSpaceDE w:val="0"/>
              <w:autoSpaceDN w:val="0"/>
              <w:jc w:val="both"/>
              <w:rPr>
                <w:rFonts w:cs="Arial"/>
                <w:i w:val="0"/>
                <w:szCs w:val="22"/>
                <w:lang w:val="fr-BE"/>
              </w:rPr>
            </w:pPr>
            <w:r w:rsidRPr="003F7522">
              <w:rPr>
                <w:rFonts w:cs="Arial"/>
                <w:i w:val="0"/>
                <w:szCs w:val="22"/>
                <w:lang w:val="fr-BE"/>
              </w:rPr>
              <w:t>des lettres de</w:t>
            </w:r>
            <w:r w:rsidR="004169FB">
              <w:rPr>
                <w:rFonts w:cs="Arial"/>
                <w:i w:val="0"/>
                <w:szCs w:val="22"/>
                <w:lang w:val="fr-BE"/>
              </w:rPr>
              <w:t xml:space="preserve"> notification de</w:t>
            </w:r>
            <w:r w:rsidRPr="003F7522">
              <w:rPr>
                <w:rFonts w:cs="Arial"/>
                <w:i w:val="0"/>
                <w:szCs w:val="22"/>
                <w:lang w:val="fr-BE"/>
              </w:rPr>
              <w:t xml:space="preserve"> début des travaux</w:t>
            </w:r>
          </w:p>
          <w:p w14:paraId="50F2C48B" w14:textId="77777777" w:rsidR="00B47C24" w:rsidRPr="003F7522" w:rsidRDefault="00B47C24" w:rsidP="00B47C24">
            <w:pPr>
              <w:pStyle w:val="Plattetekst"/>
              <w:widowControl w:val="0"/>
              <w:numPr>
                <w:ilvl w:val="0"/>
                <w:numId w:val="32"/>
              </w:numPr>
              <w:autoSpaceDE w:val="0"/>
              <w:autoSpaceDN w:val="0"/>
              <w:jc w:val="both"/>
              <w:rPr>
                <w:rFonts w:cs="Arial"/>
                <w:i w:val="0"/>
                <w:szCs w:val="22"/>
                <w:lang w:val="fr-BE"/>
              </w:rPr>
            </w:pPr>
            <w:r w:rsidRPr="003F7522">
              <w:rPr>
                <w:rFonts w:cs="Arial"/>
                <w:i w:val="0"/>
                <w:szCs w:val="22"/>
                <w:lang w:val="fr-BE"/>
              </w:rPr>
              <w:t>(des courriers de résiliation de marché)</w:t>
            </w:r>
          </w:p>
          <w:p w14:paraId="0C6AEBA1" w14:textId="77777777" w:rsidR="00B47C24" w:rsidRPr="003F7522" w:rsidRDefault="00B47C24" w:rsidP="00B47C24">
            <w:pPr>
              <w:pStyle w:val="Plattetekst"/>
              <w:widowControl w:val="0"/>
              <w:numPr>
                <w:ilvl w:val="0"/>
                <w:numId w:val="32"/>
              </w:numPr>
              <w:autoSpaceDE w:val="0"/>
              <w:autoSpaceDN w:val="0"/>
              <w:jc w:val="both"/>
              <w:rPr>
                <w:rFonts w:cs="Arial"/>
                <w:i w:val="0"/>
                <w:szCs w:val="22"/>
              </w:rPr>
            </w:pPr>
            <w:r w:rsidRPr="003F7522">
              <w:rPr>
                <w:rFonts w:cs="Arial"/>
                <w:i w:val="0"/>
                <w:szCs w:val="22"/>
              </w:rPr>
              <w:t>…</w:t>
            </w:r>
          </w:p>
          <w:p w14:paraId="7CDE3EE0" w14:textId="77777777" w:rsidR="00B47C24" w:rsidRPr="003F7522" w:rsidRDefault="00B47C24" w:rsidP="00B47C24">
            <w:pPr>
              <w:pStyle w:val="Plattetekst"/>
              <w:ind w:left="720"/>
              <w:jc w:val="both"/>
              <w:rPr>
                <w:rFonts w:cs="Arial"/>
                <w:i w:val="0"/>
                <w:szCs w:val="22"/>
              </w:rPr>
            </w:pPr>
          </w:p>
          <w:p w14:paraId="751F0AD6" w14:textId="77777777" w:rsidR="00B47C24" w:rsidRPr="003F7522" w:rsidRDefault="00B47C24" w:rsidP="00B47C24">
            <w:pPr>
              <w:pStyle w:val="Plattetekst"/>
              <w:widowControl w:val="0"/>
              <w:numPr>
                <w:ilvl w:val="0"/>
                <w:numId w:val="34"/>
              </w:numPr>
              <w:autoSpaceDE w:val="0"/>
              <w:autoSpaceDN w:val="0"/>
              <w:jc w:val="both"/>
              <w:rPr>
                <w:rFonts w:cs="Arial"/>
                <w:i w:val="0"/>
                <w:szCs w:val="22"/>
                <w:lang w:val="fr-BE"/>
              </w:rPr>
            </w:pPr>
            <w:r w:rsidRPr="003F7522">
              <w:rPr>
                <w:rFonts w:cs="Arial"/>
                <w:i w:val="0"/>
                <w:szCs w:val="22"/>
                <w:lang w:val="fr-BE"/>
              </w:rPr>
              <w:t>La relecture des documents du marché</w:t>
            </w:r>
          </w:p>
          <w:p w14:paraId="42EFB07F" w14:textId="77777777" w:rsidR="00B47C24" w:rsidRPr="003F7522" w:rsidRDefault="00B47C24" w:rsidP="00B47C24">
            <w:pPr>
              <w:pStyle w:val="Plattetekst"/>
              <w:ind w:left="720"/>
              <w:jc w:val="both"/>
              <w:rPr>
                <w:rFonts w:cs="Arial"/>
                <w:i w:val="0"/>
                <w:szCs w:val="22"/>
                <w:lang w:val="fr-BE"/>
              </w:rPr>
            </w:pPr>
          </w:p>
          <w:p w14:paraId="0052E29D" w14:textId="65FA96FE" w:rsidR="00B47C24" w:rsidRPr="003F7522" w:rsidRDefault="00B47C24" w:rsidP="00B47C24">
            <w:pPr>
              <w:pStyle w:val="Plattetekst"/>
              <w:jc w:val="both"/>
              <w:rPr>
                <w:rFonts w:cs="Arial"/>
                <w:i w:val="0"/>
                <w:szCs w:val="22"/>
                <w:lang w:val="fr-BE"/>
              </w:rPr>
            </w:pPr>
            <w:r w:rsidRPr="003F7522">
              <w:rPr>
                <w:rFonts w:cs="Arial"/>
                <w:i w:val="0"/>
                <w:szCs w:val="22"/>
                <w:lang w:val="fr-BE"/>
              </w:rPr>
              <w:t>Pour certains marchés, et certainement en cas de marchés conjoints, le servic</w:t>
            </w:r>
            <w:r w:rsidR="004169FB">
              <w:rPr>
                <w:rFonts w:cs="Arial"/>
                <w:i w:val="0"/>
                <w:szCs w:val="22"/>
                <w:lang w:val="fr-BE"/>
              </w:rPr>
              <w:t>e ‘Marchés Publics’ relit</w:t>
            </w:r>
            <w:r w:rsidRPr="003F7522">
              <w:rPr>
                <w:rFonts w:cs="Arial"/>
                <w:i w:val="0"/>
                <w:szCs w:val="22"/>
                <w:lang w:val="fr-BE"/>
              </w:rPr>
              <w:t xml:space="preserve"> les documents du marché provenant du pouvoir</w:t>
            </w:r>
            <w:r w:rsidR="004169FB">
              <w:rPr>
                <w:rFonts w:cs="Arial"/>
                <w:i w:val="0"/>
                <w:szCs w:val="22"/>
                <w:lang w:val="fr-BE"/>
              </w:rPr>
              <w:t xml:space="preserve"> adjudicateur</w:t>
            </w:r>
            <w:r w:rsidR="00866D55">
              <w:rPr>
                <w:rFonts w:cs="Arial"/>
                <w:i w:val="0"/>
                <w:szCs w:val="22"/>
                <w:lang w:val="fr-BE"/>
              </w:rPr>
              <w:t xml:space="preserve"> organisateur et lui transmet</w:t>
            </w:r>
            <w:r w:rsidRPr="003F7522">
              <w:rPr>
                <w:rFonts w:cs="Arial"/>
                <w:i w:val="0"/>
                <w:szCs w:val="22"/>
                <w:lang w:val="fr-BE"/>
              </w:rPr>
              <w:t xml:space="preserve"> ses remarques à ce sujet (législation, formulations, erreurs éventuelles, clarifications, …).</w:t>
            </w:r>
          </w:p>
          <w:p w14:paraId="06CC58C9" w14:textId="77777777" w:rsidR="00B47C24" w:rsidRPr="003F7522" w:rsidRDefault="00B47C24" w:rsidP="00B47C24">
            <w:pPr>
              <w:pStyle w:val="Plattetekst"/>
              <w:jc w:val="both"/>
              <w:rPr>
                <w:rFonts w:cs="Arial"/>
                <w:i w:val="0"/>
                <w:szCs w:val="22"/>
                <w:lang w:val="fr-BE"/>
              </w:rPr>
            </w:pPr>
          </w:p>
          <w:p w14:paraId="6876CFE4" w14:textId="77777777" w:rsidR="00B47C24" w:rsidRPr="003F7522" w:rsidRDefault="00B47C24" w:rsidP="00B47C24">
            <w:pPr>
              <w:pStyle w:val="Plattetekst"/>
              <w:widowControl w:val="0"/>
              <w:numPr>
                <w:ilvl w:val="0"/>
                <w:numId w:val="34"/>
              </w:numPr>
              <w:autoSpaceDE w:val="0"/>
              <w:autoSpaceDN w:val="0"/>
              <w:jc w:val="both"/>
              <w:rPr>
                <w:rFonts w:cs="Arial"/>
                <w:i w:val="0"/>
                <w:szCs w:val="22"/>
              </w:rPr>
            </w:pPr>
            <w:r w:rsidRPr="003F7522">
              <w:rPr>
                <w:rFonts w:cs="Arial"/>
                <w:i w:val="0"/>
                <w:szCs w:val="22"/>
              </w:rPr>
              <w:t>Les recherches juridiques</w:t>
            </w:r>
          </w:p>
          <w:p w14:paraId="311240E0" w14:textId="77777777" w:rsidR="00B47C24" w:rsidRPr="003F7522" w:rsidRDefault="00B47C24" w:rsidP="00B47C24">
            <w:pPr>
              <w:pStyle w:val="Plattetekst"/>
              <w:jc w:val="both"/>
              <w:rPr>
                <w:rFonts w:cs="Arial"/>
                <w:i w:val="0"/>
                <w:szCs w:val="22"/>
              </w:rPr>
            </w:pPr>
          </w:p>
          <w:p w14:paraId="244FA0E0" w14:textId="4DEBA994" w:rsidR="00B47C24" w:rsidRPr="003F7522" w:rsidRDefault="00866D55" w:rsidP="00B47C24">
            <w:pPr>
              <w:pStyle w:val="Plattetekst"/>
              <w:jc w:val="both"/>
              <w:rPr>
                <w:rFonts w:cs="Arial"/>
                <w:i w:val="0"/>
                <w:szCs w:val="22"/>
                <w:lang w:val="fr-BE"/>
              </w:rPr>
            </w:pPr>
            <w:r>
              <w:rPr>
                <w:rFonts w:cs="Arial"/>
                <w:i w:val="0"/>
                <w:szCs w:val="22"/>
                <w:lang w:val="fr-BE"/>
              </w:rPr>
              <w:t>E</w:t>
            </w:r>
            <w:r w:rsidR="00B47C24" w:rsidRPr="003F7522">
              <w:rPr>
                <w:rFonts w:cs="Arial"/>
                <w:i w:val="0"/>
                <w:szCs w:val="22"/>
                <w:lang w:val="fr-BE"/>
              </w:rPr>
              <w:t>nfin, le service ‘Marchés Publics’ s’occupe également des recherches juridiques: législation, doctrine, jurisprudence,… et rédige des notes à ce sujet (à la demande du chef de service ou du chef de division, ou même pour le Collège des Bourgmestre et Echevins) et établit des cahiers des charges type en se basant sur la législation re</w:t>
            </w:r>
            <w:r>
              <w:rPr>
                <w:rFonts w:cs="Arial"/>
                <w:i w:val="0"/>
                <w:szCs w:val="22"/>
                <w:lang w:val="fr-BE"/>
              </w:rPr>
              <w:t>lative aux marchés publics. S</w:t>
            </w:r>
            <w:r w:rsidR="00B47C24" w:rsidRPr="003F7522">
              <w:rPr>
                <w:rFonts w:cs="Arial"/>
                <w:i w:val="0"/>
                <w:szCs w:val="22"/>
                <w:lang w:val="fr-BE"/>
              </w:rPr>
              <w:t>i nécessaire, le service fa</w:t>
            </w:r>
            <w:r>
              <w:rPr>
                <w:rFonts w:cs="Arial"/>
                <w:i w:val="0"/>
                <w:szCs w:val="22"/>
                <w:lang w:val="fr-BE"/>
              </w:rPr>
              <w:t>it également des recherches dans d’autres domaines du droit</w:t>
            </w:r>
            <w:r w:rsidR="00B47C24" w:rsidRPr="003F7522">
              <w:rPr>
                <w:rFonts w:cs="Arial"/>
                <w:i w:val="0"/>
                <w:szCs w:val="22"/>
                <w:lang w:val="fr-BE"/>
              </w:rPr>
              <w:t xml:space="preserve"> dans le cadre d’un marché (droit civil, code des entreprises, …).  </w:t>
            </w:r>
          </w:p>
          <w:p w14:paraId="1DDB8080" w14:textId="77777777" w:rsidR="00B47C24" w:rsidRPr="003F7522" w:rsidRDefault="00B47C24" w:rsidP="00B47C24">
            <w:pPr>
              <w:pStyle w:val="Plattetekst"/>
              <w:jc w:val="both"/>
              <w:rPr>
                <w:rFonts w:cs="Arial"/>
                <w:i w:val="0"/>
                <w:szCs w:val="22"/>
                <w:lang w:val="fr-BE"/>
              </w:rPr>
            </w:pPr>
          </w:p>
          <w:p w14:paraId="08DD8126" w14:textId="1C417C95" w:rsidR="00B47C24" w:rsidRPr="003F7522" w:rsidRDefault="00B47C24" w:rsidP="00B47C24">
            <w:pPr>
              <w:pStyle w:val="Plattetekst"/>
              <w:jc w:val="both"/>
              <w:rPr>
                <w:rFonts w:cs="Arial"/>
                <w:i w:val="0"/>
                <w:szCs w:val="22"/>
                <w:lang w:val="fr-BE"/>
              </w:rPr>
            </w:pPr>
            <w:r w:rsidRPr="003F7522">
              <w:rPr>
                <w:rFonts w:cs="Arial"/>
                <w:i w:val="0"/>
                <w:szCs w:val="22"/>
                <w:lang w:val="fr-BE"/>
              </w:rPr>
              <w:t>Le service veille également à être le plus</w:t>
            </w:r>
            <w:r w:rsidR="00866D55">
              <w:rPr>
                <w:rFonts w:cs="Arial"/>
                <w:i w:val="0"/>
                <w:szCs w:val="22"/>
                <w:lang w:val="fr-BE"/>
              </w:rPr>
              <w:t xml:space="preserve"> possible</w:t>
            </w:r>
            <w:r w:rsidRPr="003F7522">
              <w:rPr>
                <w:rFonts w:cs="Arial"/>
                <w:i w:val="0"/>
                <w:szCs w:val="22"/>
                <w:lang w:val="fr-BE"/>
              </w:rPr>
              <w:t xml:space="preserve"> à jour en matière de marchés publics grâce à ces recherches et vulgarise les principes juridiques des nouvelles réglementations à destination du personnel et plus particulièrement du personnel du département Infrastructures et Développement Urbain.</w:t>
            </w:r>
          </w:p>
          <w:p w14:paraId="34B04FB2" w14:textId="77777777" w:rsidR="00B47C24" w:rsidRPr="003F7522" w:rsidRDefault="00B47C24" w:rsidP="00B47C24">
            <w:pPr>
              <w:pStyle w:val="Plattetekst"/>
              <w:jc w:val="both"/>
              <w:rPr>
                <w:rFonts w:cs="Arial"/>
                <w:i w:val="0"/>
                <w:szCs w:val="22"/>
                <w:lang w:val="fr-BE"/>
              </w:rPr>
            </w:pPr>
          </w:p>
          <w:p w14:paraId="65CE5CEC" w14:textId="01B9EE53" w:rsidR="00B47C24" w:rsidRPr="003F7522" w:rsidRDefault="00B47C24" w:rsidP="00B47C24">
            <w:pPr>
              <w:jc w:val="both"/>
              <w:rPr>
                <w:rFonts w:ascii="Arial" w:hAnsi="Arial" w:cs="Arial"/>
                <w:b/>
                <w:sz w:val="22"/>
                <w:szCs w:val="22"/>
                <w:u w:val="single"/>
                <w:lang w:val="fr-BE"/>
              </w:rPr>
            </w:pPr>
            <w:r w:rsidRPr="003F7522">
              <w:rPr>
                <w:rFonts w:ascii="Arial" w:hAnsi="Arial" w:cs="Arial"/>
                <w:b/>
                <w:sz w:val="22"/>
                <w:szCs w:val="22"/>
                <w:u w:val="single"/>
                <w:lang w:val="fr-BE"/>
              </w:rPr>
              <w:t>Mission du gestionnaire</w:t>
            </w:r>
            <w:r w:rsidR="00866D55">
              <w:rPr>
                <w:rFonts w:ascii="Arial" w:hAnsi="Arial" w:cs="Arial"/>
                <w:b/>
                <w:sz w:val="22"/>
                <w:szCs w:val="22"/>
                <w:u w:val="single"/>
                <w:lang w:val="fr-BE"/>
              </w:rPr>
              <w:t xml:space="preserve"> de dossiers</w:t>
            </w:r>
            <w:r w:rsidRPr="003F7522">
              <w:rPr>
                <w:rFonts w:ascii="Arial" w:hAnsi="Arial" w:cs="Arial"/>
                <w:b/>
                <w:sz w:val="22"/>
                <w:szCs w:val="22"/>
                <w:u w:val="single"/>
                <w:lang w:val="fr-BE"/>
              </w:rPr>
              <w:t xml:space="preserve"> </w:t>
            </w:r>
          </w:p>
          <w:p w14:paraId="38CFBE8C" w14:textId="77777777" w:rsidR="00B47C24" w:rsidRPr="003F7522" w:rsidRDefault="00B47C24" w:rsidP="00B47C24">
            <w:pPr>
              <w:jc w:val="both"/>
              <w:rPr>
                <w:rFonts w:ascii="Arial" w:hAnsi="Arial" w:cs="Arial"/>
                <w:sz w:val="22"/>
                <w:szCs w:val="22"/>
                <w:lang w:val="fr-BE"/>
              </w:rPr>
            </w:pPr>
          </w:p>
          <w:p w14:paraId="56889D4F" w14:textId="240D6F03" w:rsidR="00B47C24" w:rsidRPr="00B47C24" w:rsidRDefault="00B47C24" w:rsidP="00B47C24">
            <w:pPr>
              <w:jc w:val="both"/>
              <w:rPr>
                <w:rFonts w:ascii="Arial" w:hAnsi="Arial" w:cs="Arial"/>
                <w:sz w:val="22"/>
                <w:szCs w:val="22"/>
                <w:lang w:val="fr-BE"/>
              </w:rPr>
            </w:pPr>
            <w:r w:rsidRPr="003F7522">
              <w:rPr>
                <w:rFonts w:ascii="Arial" w:hAnsi="Arial" w:cs="Arial"/>
                <w:sz w:val="22"/>
                <w:szCs w:val="22"/>
                <w:lang w:val="fr-BE"/>
              </w:rPr>
              <w:t>Le gestionnaire de dossiers marchés publics exécute les différent</w:t>
            </w:r>
            <w:r w:rsidR="00021091">
              <w:rPr>
                <w:rFonts w:ascii="Arial" w:hAnsi="Arial" w:cs="Arial"/>
                <w:sz w:val="22"/>
                <w:szCs w:val="22"/>
                <w:lang w:val="fr-BE"/>
              </w:rPr>
              <w:t>e</w:t>
            </w:r>
            <w:r w:rsidRPr="003F7522">
              <w:rPr>
                <w:rFonts w:ascii="Arial" w:hAnsi="Arial" w:cs="Arial"/>
                <w:sz w:val="22"/>
                <w:szCs w:val="22"/>
                <w:lang w:val="fr-BE"/>
              </w:rPr>
              <w:t>s tâches administratives liées à la gestion et à la réalisation des marchés publics dans le respect de la législation sur le</w:t>
            </w:r>
            <w:r w:rsidR="00021091">
              <w:rPr>
                <w:rFonts w:ascii="Arial" w:hAnsi="Arial" w:cs="Arial"/>
                <w:sz w:val="22"/>
                <w:szCs w:val="22"/>
                <w:lang w:val="fr-BE"/>
              </w:rPr>
              <w:t>s</w:t>
            </w:r>
            <w:r w:rsidRPr="003F7522">
              <w:rPr>
                <w:rFonts w:ascii="Arial" w:hAnsi="Arial" w:cs="Arial"/>
                <w:sz w:val="22"/>
                <w:szCs w:val="22"/>
                <w:lang w:val="fr-BE"/>
              </w:rPr>
              <w:t xml:space="preserve"> marchés publics et des réglementations communales, budgétaires et comptables ainsi que dans le respect des consignes données et des procédures en vigueur. </w:t>
            </w:r>
          </w:p>
        </w:tc>
      </w:tr>
    </w:tbl>
    <w:p w14:paraId="56F24FFF" w14:textId="77777777" w:rsidR="00B47C24" w:rsidRPr="00B47C24" w:rsidRDefault="00B47C24">
      <w:pPr>
        <w:rPr>
          <w:lang w:val="fr-BE"/>
        </w:rPr>
      </w:pPr>
      <w:r w:rsidRPr="00B47C24">
        <w:rPr>
          <w:lang w:val="fr-BE"/>
        </w:rPr>
        <w:lastRenderedPageBreak/>
        <w:br w:type="page"/>
      </w:r>
    </w:p>
    <w:p w14:paraId="3F75C4BB" w14:textId="25257B10" w:rsidR="003F7522" w:rsidRPr="003F7522" w:rsidRDefault="003F7522">
      <w:pPr>
        <w:rPr>
          <w:rFonts w:ascii="Arial" w:hAnsi="Arial" w:cs="Arial"/>
          <w:sz w:val="22"/>
          <w:szCs w:val="2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RPr="003F7522" w14:paraId="09377C67" w14:textId="77777777" w:rsidTr="00CF3F0D">
        <w:trPr>
          <w:trHeight w:val="552"/>
        </w:trPr>
        <w:tc>
          <w:tcPr>
            <w:tcW w:w="9214" w:type="dxa"/>
            <w:tcBorders>
              <w:bottom w:val="single" w:sz="4" w:space="0" w:color="auto"/>
            </w:tcBorders>
            <w:shd w:val="clear" w:color="auto" w:fill="E6E6E6"/>
            <w:vAlign w:val="center"/>
          </w:tcPr>
          <w:p w14:paraId="240905FD" w14:textId="7B7C99A5" w:rsidR="00F64CEB" w:rsidRPr="003F7522" w:rsidRDefault="003F7522" w:rsidP="000C2CEC">
            <w:pPr>
              <w:numPr>
                <w:ilvl w:val="0"/>
                <w:numId w:val="6"/>
              </w:numPr>
              <w:rPr>
                <w:rFonts w:ascii="Arial" w:hAnsi="Arial" w:cs="Arial"/>
                <w:b/>
                <w:kern w:val="32"/>
                <w:sz w:val="22"/>
                <w:szCs w:val="22"/>
                <w:lang w:val="fr-BE"/>
              </w:rPr>
            </w:pPr>
            <w:r w:rsidRPr="003F7522">
              <w:rPr>
                <w:rFonts w:ascii="Arial" w:hAnsi="Arial" w:cs="Arial"/>
                <w:sz w:val="22"/>
                <w:szCs w:val="22"/>
                <w:lang w:val="fr-FR"/>
              </w:rPr>
              <w:br w:type="page"/>
            </w:r>
            <w:r w:rsidR="000C2CEC">
              <w:rPr>
                <w:rFonts w:ascii="Arial" w:hAnsi="Arial" w:cs="Arial"/>
                <w:b/>
                <w:kern w:val="32"/>
                <w:sz w:val="22"/>
                <w:szCs w:val="22"/>
                <w:lang w:val="fr-BE"/>
              </w:rPr>
              <w:t xml:space="preserve">Activités </w:t>
            </w:r>
            <w:r w:rsidR="004D6AB3" w:rsidRPr="003F7522">
              <w:rPr>
                <w:rFonts w:ascii="Arial" w:hAnsi="Arial" w:cs="Arial"/>
                <w:b/>
                <w:kern w:val="32"/>
                <w:sz w:val="22"/>
                <w:szCs w:val="22"/>
                <w:lang w:val="fr-BE"/>
              </w:rPr>
              <w:t>principales</w:t>
            </w:r>
          </w:p>
        </w:tc>
      </w:tr>
      <w:tr w:rsidR="00F64CEB" w:rsidRPr="003F7522" w14:paraId="5155D172" w14:textId="77777777" w:rsidTr="00CF3F0D">
        <w:trPr>
          <w:trHeight w:val="1618"/>
        </w:trPr>
        <w:tc>
          <w:tcPr>
            <w:tcW w:w="9214" w:type="dxa"/>
            <w:tcBorders>
              <w:bottom w:val="single" w:sz="4" w:space="0" w:color="auto"/>
            </w:tcBorders>
            <w:shd w:val="clear" w:color="auto" w:fill="E6E6E6"/>
          </w:tcPr>
          <w:p w14:paraId="30AC2574" w14:textId="0EEE29E8" w:rsidR="00BA1BEA" w:rsidRPr="003F7522" w:rsidRDefault="008D3EF6" w:rsidP="00001708">
            <w:pPr>
              <w:rPr>
                <w:rFonts w:ascii="Arial" w:hAnsi="Arial" w:cs="Arial"/>
                <w:sz w:val="22"/>
                <w:szCs w:val="22"/>
                <w:lang w:val="fr-BE"/>
              </w:rPr>
            </w:pPr>
            <w:r w:rsidRPr="003F7522">
              <w:rPr>
                <w:rFonts w:ascii="Arial" w:hAnsi="Arial" w:cs="Arial"/>
                <w:sz w:val="22"/>
                <w:szCs w:val="22"/>
                <w:lang w:val="fr-BE"/>
              </w:rPr>
              <w:t xml:space="preserve">En tant que </w:t>
            </w:r>
            <w:r w:rsidRPr="003F7522">
              <w:rPr>
                <w:rFonts w:ascii="Arial" w:hAnsi="Arial" w:cs="Arial"/>
                <w:b/>
                <w:sz w:val="22"/>
                <w:szCs w:val="22"/>
                <w:lang w:val="fr-BE"/>
              </w:rPr>
              <w:t>gestionnaire de dossiers</w:t>
            </w:r>
            <w:r w:rsidR="00B44384">
              <w:rPr>
                <w:rFonts w:ascii="Arial" w:hAnsi="Arial" w:cs="Arial"/>
                <w:b/>
                <w:sz w:val="22"/>
                <w:szCs w:val="22"/>
                <w:lang w:val="fr-BE"/>
              </w:rPr>
              <w:t xml:space="preserve">, </w:t>
            </w:r>
            <w:r w:rsidR="00B44384" w:rsidRPr="00B44384">
              <w:rPr>
                <w:rFonts w:ascii="Arial" w:hAnsi="Arial" w:cs="Arial"/>
                <w:sz w:val="22"/>
                <w:szCs w:val="22"/>
                <w:lang w:val="fr-BE"/>
              </w:rPr>
              <w:t>il</w:t>
            </w:r>
            <w:r w:rsidR="004C0D03" w:rsidRPr="00B44384">
              <w:rPr>
                <w:rFonts w:ascii="Arial" w:hAnsi="Arial" w:cs="Arial"/>
                <w:sz w:val="22"/>
                <w:szCs w:val="22"/>
                <w:lang w:val="fr-BE"/>
              </w:rPr>
              <w:t xml:space="preserve"> </w:t>
            </w:r>
            <w:r w:rsidR="00B44384">
              <w:rPr>
                <w:rFonts w:ascii="Arial" w:hAnsi="Arial" w:cs="Arial"/>
                <w:sz w:val="22"/>
                <w:szCs w:val="22"/>
                <w:lang w:val="fr-BE"/>
              </w:rPr>
              <w:t>exécute</w:t>
            </w:r>
            <w:r w:rsidR="004C0D03" w:rsidRPr="003F7522">
              <w:rPr>
                <w:rFonts w:ascii="Arial" w:hAnsi="Arial" w:cs="Arial"/>
                <w:sz w:val="22"/>
                <w:szCs w:val="22"/>
                <w:lang w:val="fr-BE"/>
              </w:rPr>
              <w:t xml:space="preserve"> les différent</w:t>
            </w:r>
            <w:r w:rsidR="00975813" w:rsidRPr="003F7522">
              <w:rPr>
                <w:rFonts w:ascii="Arial" w:hAnsi="Arial" w:cs="Arial"/>
                <w:sz w:val="22"/>
                <w:szCs w:val="22"/>
                <w:lang w:val="fr-BE"/>
              </w:rPr>
              <w:t>e</w:t>
            </w:r>
            <w:r w:rsidR="004C0D03" w:rsidRPr="003F7522">
              <w:rPr>
                <w:rFonts w:ascii="Arial" w:hAnsi="Arial" w:cs="Arial"/>
                <w:sz w:val="22"/>
                <w:szCs w:val="22"/>
                <w:lang w:val="fr-BE"/>
              </w:rPr>
              <w:t xml:space="preserve">s tâches administratives liées à la gestion </w:t>
            </w:r>
            <w:r w:rsidR="00975813" w:rsidRPr="003F7522">
              <w:rPr>
                <w:rFonts w:ascii="Arial" w:hAnsi="Arial" w:cs="Arial"/>
                <w:sz w:val="22"/>
                <w:szCs w:val="22"/>
                <w:lang w:val="fr-BE"/>
              </w:rPr>
              <w:t>(passation et conclusion) des marchés publics.</w:t>
            </w:r>
          </w:p>
          <w:p w14:paraId="5725A928" w14:textId="77777777" w:rsidR="008D3EF6" w:rsidRPr="003F7522" w:rsidRDefault="008D3EF6" w:rsidP="00001708">
            <w:pPr>
              <w:rPr>
                <w:rFonts w:ascii="Arial" w:hAnsi="Arial" w:cs="Arial"/>
                <w:sz w:val="22"/>
                <w:szCs w:val="22"/>
                <w:lang w:val="fr-BE"/>
              </w:rPr>
            </w:pPr>
            <w:r w:rsidRPr="003F7522">
              <w:rPr>
                <w:rFonts w:ascii="Arial" w:hAnsi="Arial" w:cs="Arial"/>
                <w:sz w:val="22"/>
                <w:szCs w:val="22"/>
                <w:u w:val="single"/>
                <w:lang w:val="fr-BE"/>
              </w:rPr>
              <w:t>Exemples de tâches</w:t>
            </w:r>
            <w:r w:rsidRPr="003F7522">
              <w:rPr>
                <w:rFonts w:ascii="Arial" w:hAnsi="Arial" w:cs="Arial"/>
                <w:sz w:val="22"/>
                <w:szCs w:val="22"/>
                <w:lang w:val="fr-BE"/>
              </w:rPr>
              <w:t> :</w:t>
            </w:r>
          </w:p>
          <w:p w14:paraId="5AD75173" w14:textId="18C8FFF5" w:rsidR="008D3EF6" w:rsidRPr="003F7522" w:rsidRDefault="008D3EF6" w:rsidP="00800CFF">
            <w:pPr>
              <w:pStyle w:val="Lijstalinea"/>
              <w:numPr>
                <w:ilvl w:val="0"/>
                <w:numId w:val="22"/>
              </w:numPr>
              <w:jc w:val="both"/>
              <w:rPr>
                <w:rFonts w:ascii="Arial" w:hAnsi="Arial" w:cs="Arial"/>
                <w:sz w:val="22"/>
                <w:szCs w:val="22"/>
                <w:lang w:val="fr-BE"/>
              </w:rPr>
            </w:pPr>
            <w:r w:rsidRPr="003F7522">
              <w:rPr>
                <w:rFonts w:ascii="Arial" w:hAnsi="Arial" w:cs="Arial"/>
                <w:sz w:val="22"/>
                <w:szCs w:val="22"/>
                <w:lang w:val="fr-BE"/>
              </w:rPr>
              <w:t>Rédiger divers documents et courriers (avis de marché, demandes d’offre, cahiers des charges, rapports d’analyse, décisions motivées, délibérations, notes au Collège)</w:t>
            </w:r>
            <w:r w:rsidR="00800CFF" w:rsidRPr="003F7522">
              <w:rPr>
                <w:rFonts w:ascii="Arial" w:hAnsi="Arial" w:cs="Arial"/>
                <w:sz w:val="22"/>
                <w:szCs w:val="22"/>
                <w:lang w:val="fr-BE"/>
              </w:rPr>
              <w:t> ;</w:t>
            </w:r>
          </w:p>
          <w:p w14:paraId="115C9487" w14:textId="4893CFD0" w:rsidR="008D3EF6" w:rsidRPr="003F7522" w:rsidRDefault="008D3EF6" w:rsidP="00800CFF">
            <w:pPr>
              <w:pStyle w:val="Lijstalinea"/>
              <w:numPr>
                <w:ilvl w:val="0"/>
                <w:numId w:val="22"/>
              </w:numPr>
              <w:jc w:val="both"/>
              <w:rPr>
                <w:rFonts w:ascii="Arial" w:hAnsi="Arial" w:cs="Arial"/>
                <w:sz w:val="22"/>
                <w:szCs w:val="22"/>
                <w:lang w:val="fr-BE"/>
              </w:rPr>
            </w:pPr>
            <w:r w:rsidRPr="003F7522">
              <w:rPr>
                <w:rFonts w:ascii="Arial" w:hAnsi="Arial" w:cs="Arial"/>
                <w:sz w:val="22"/>
                <w:szCs w:val="22"/>
                <w:lang w:val="fr-BE"/>
              </w:rPr>
              <w:t>Assurer des fonctions spécifiques liées aux marchés publics</w:t>
            </w:r>
            <w:r w:rsidR="00800CFF" w:rsidRPr="003F7522">
              <w:rPr>
                <w:rFonts w:ascii="Arial" w:hAnsi="Arial" w:cs="Arial"/>
                <w:sz w:val="22"/>
                <w:szCs w:val="22"/>
                <w:lang w:val="fr-BE"/>
              </w:rPr>
              <w:t> ;</w:t>
            </w:r>
          </w:p>
          <w:p w14:paraId="41849CCC" w14:textId="2065C4C8" w:rsidR="008D3EF6" w:rsidRPr="003F7522" w:rsidRDefault="008D3EF6" w:rsidP="00800CFF">
            <w:pPr>
              <w:pStyle w:val="Lijstalinea"/>
              <w:numPr>
                <w:ilvl w:val="0"/>
                <w:numId w:val="22"/>
              </w:numPr>
              <w:jc w:val="both"/>
              <w:rPr>
                <w:rFonts w:ascii="Arial" w:hAnsi="Arial" w:cs="Arial"/>
                <w:sz w:val="22"/>
                <w:szCs w:val="22"/>
                <w:lang w:val="fr-BE"/>
              </w:rPr>
            </w:pPr>
            <w:r w:rsidRPr="003F7522">
              <w:rPr>
                <w:rFonts w:ascii="Arial" w:hAnsi="Arial" w:cs="Arial"/>
                <w:sz w:val="22"/>
                <w:szCs w:val="22"/>
                <w:lang w:val="fr-BE"/>
              </w:rPr>
              <w:t xml:space="preserve">Gérer les appels téléphoniques, informer et orienter </w:t>
            </w:r>
            <w:r w:rsidR="004545F2">
              <w:rPr>
                <w:rFonts w:ascii="Arial" w:hAnsi="Arial" w:cs="Arial"/>
                <w:sz w:val="22"/>
                <w:szCs w:val="22"/>
                <w:lang w:val="fr-BE"/>
              </w:rPr>
              <w:t>les adjudicataires</w:t>
            </w:r>
            <w:r w:rsidR="00800CFF" w:rsidRPr="003F7522">
              <w:rPr>
                <w:rFonts w:ascii="Arial" w:hAnsi="Arial" w:cs="Arial"/>
                <w:sz w:val="22"/>
                <w:szCs w:val="22"/>
                <w:lang w:val="fr-BE"/>
              </w:rPr>
              <w:t> ;</w:t>
            </w:r>
          </w:p>
          <w:p w14:paraId="17801926" w14:textId="64707708" w:rsidR="008D3EF6" w:rsidRPr="003F7522" w:rsidRDefault="008D3EF6" w:rsidP="00800CFF">
            <w:pPr>
              <w:pStyle w:val="Lijstalinea"/>
              <w:numPr>
                <w:ilvl w:val="0"/>
                <w:numId w:val="22"/>
              </w:numPr>
              <w:jc w:val="both"/>
              <w:rPr>
                <w:rFonts w:ascii="Arial" w:hAnsi="Arial" w:cs="Arial"/>
                <w:sz w:val="22"/>
                <w:szCs w:val="22"/>
                <w:lang w:val="fr-BE"/>
              </w:rPr>
            </w:pPr>
            <w:r w:rsidRPr="003F7522">
              <w:rPr>
                <w:rFonts w:ascii="Arial" w:hAnsi="Arial" w:cs="Arial"/>
                <w:sz w:val="22"/>
                <w:szCs w:val="22"/>
                <w:lang w:val="fr-BE"/>
              </w:rPr>
              <w:t>Assurer le suivi et la transmission interne et externe des informations (documentation, courriers, …) selon les procédures requises</w:t>
            </w:r>
            <w:r w:rsidR="00800CFF" w:rsidRPr="003F7522">
              <w:rPr>
                <w:rFonts w:ascii="Arial" w:hAnsi="Arial" w:cs="Arial"/>
                <w:sz w:val="22"/>
                <w:szCs w:val="22"/>
                <w:lang w:val="fr-BE"/>
              </w:rPr>
              <w:t> ;</w:t>
            </w:r>
          </w:p>
          <w:p w14:paraId="285194E2" w14:textId="2A9360E6" w:rsidR="008D3EF6" w:rsidRPr="003F7522" w:rsidRDefault="008D3EF6" w:rsidP="00800CFF">
            <w:pPr>
              <w:pStyle w:val="Lijstalinea"/>
              <w:numPr>
                <w:ilvl w:val="0"/>
                <w:numId w:val="22"/>
              </w:numPr>
              <w:jc w:val="both"/>
              <w:rPr>
                <w:rFonts w:ascii="Arial" w:hAnsi="Arial" w:cs="Arial"/>
                <w:sz w:val="22"/>
                <w:szCs w:val="22"/>
                <w:lang w:val="fr-BE"/>
              </w:rPr>
            </w:pPr>
            <w:r w:rsidRPr="003F7522">
              <w:rPr>
                <w:rFonts w:ascii="Arial" w:hAnsi="Arial" w:cs="Arial"/>
                <w:sz w:val="22"/>
                <w:szCs w:val="22"/>
                <w:lang w:val="fr-BE"/>
              </w:rPr>
              <w:t>Classer les documents relatifs aux marchés publics en cours</w:t>
            </w:r>
            <w:r w:rsidR="00800CFF" w:rsidRPr="003F7522">
              <w:rPr>
                <w:rFonts w:ascii="Arial" w:hAnsi="Arial" w:cs="Arial"/>
                <w:sz w:val="22"/>
                <w:szCs w:val="22"/>
                <w:lang w:val="fr-BE"/>
              </w:rPr>
              <w:t> ;</w:t>
            </w:r>
          </w:p>
          <w:p w14:paraId="5CC95FEA" w14:textId="4EBFBB87" w:rsidR="008D3EF6" w:rsidRPr="003F7522" w:rsidRDefault="008D3EF6" w:rsidP="00800CFF">
            <w:pPr>
              <w:pStyle w:val="Lijstalinea"/>
              <w:numPr>
                <w:ilvl w:val="0"/>
                <w:numId w:val="22"/>
              </w:numPr>
              <w:jc w:val="both"/>
              <w:rPr>
                <w:rFonts w:ascii="Arial" w:hAnsi="Arial" w:cs="Arial"/>
                <w:sz w:val="22"/>
                <w:szCs w:val="22"/>
                <w:lang w:val="fr-BE"/>
              </w:rPr>
            </w:pPr>
            <w:r w:rsidRPr="003F7522">
              <w:rPr>
                <w:rFonts w:ascii="Arial" w:hAnsi="Arial" w:cs="Arial"/>
                <w:sz w:val="22"/>
                <w:szCs w:val="22"/>
                <w:lang w:val="fr-BE"/>
              </w:rPr>
              <w:t>Tenir à jour la documentation relative aux marchés publics</w:t>
            </w:r>
            <w:r w:rsidR="00800CFF" w:rsidRPr="003F7522">
              <w:rPr>
                <w:rFonts w:ascii="Arial" w:hAnsi="Arial" w:cs="Arial"/>
                <w:sz w:val="22"/>
                <w:szCs w:val="22"/>
                <w:lang w:val="fr-BE"/>
              </w:rPr>
              <w:t> ;</w:t>
            </w:r>
          </w:p>
          <w:p w14:paraId="34718E97" w14:textId="0A085267" w:rsidR="008D3EF6" w:rsidRPr="003F7522" w:rsidRDefault="007274CA" w:rsidP="00800CFF">
            <w:pPr>
              <w:pStyle w:val="Lijstalinea"/>
              <w:numPr>
                <w:ilvl w:val="0"/>
                <w:numId w:val="22"/>
              </w:numPr>
              <w:jc w:val="both"/>
              <w:rPr>
                <w:rFonts w:ascii="Arial" w:hAnsi="Arial" w:cs="Arial"/>
                <w:sz w:val="22"/>
                <w:szCs w:val="22"/>
                <w:lang w:val="fr-BE"/>
              </w:rPr>
            </w:pPr>
            <w:r>
              <w:rPr>
                <w:rFonts w:ascii="Arial" w:hAnsi="Arial" w:cs="Arial"/>
                <w:sz w:val="22"/>
                <w:szCs w:val="22"/>
                <w:lang w:val="fr-BE"/>
              </w:rPr>
              <w:t xml:space="preserve">Se former au sujet des </w:t>
            </w:r>
            <w:r w:rsidR="008D3EF6" w:rsidRPr="003F7522">
              <w:rPr>
                <w:rFonts w:ascii="Arial" w:hAnsi="Arial" w:cs="Arial"/>
                <w:sz w:val="22"/>
                <w:szCs w:val="22"/>
                <w:lang w:val="fr-BE"/>
              </w:rPr>
              <w:t>évolutions de la législation en matière de marchés publics</w:t>
            </w:r>
            <w:r w:rsidR="00800CFF" w:rsidRPr="003F7522">
              <w:rPr>
                <w:rFonts w:ascii="Arial" w:hAnsi="Arial" w:cs="Arial"/>
                <w:sz w:val="22"/>
                <w:szCs w:val="22"/>
                <w:lang w:val="fr-BE"/>
              </w:rPr>
              <w:t> ;</w:t>
            </w:r>
          </w:p>
          <w:p w14:paraId="037816FE" w14:textId="36C5999D" w:rsidR="008D3EF6" w:rsidRPr="003F7522" w:rsidRDefault="008D3EF6" w:rsidP="00800CFF">
            <w:pPr>
              <w:pStyle w:val="Lijstalinea"/>
              <w:numPr>
                <w:ilvl w:val="0"/>
                <w:numId w:val="22"/>
              </w:numPr>
              <w:jc w:val="both"/>
              <w:rPr>
                <w:rFonts w:ascii="Arial" w:hAnsi="Arial" w:cs="Arial"/>
                <w:sz w:val="22"/>
                <w:szCs w:val="22"/>
                <w:lang w:val="fr-BE"/>
              </w:rPr>
            </w:pPr>
            <w:r w:rsidRPr="003F7522">
              <w:rPr>
                <w:rFonts w:ascii="Arial" w:hAnsi="Arial" w:cs="Arial"/>
                <w:sz w:val="22"/>
                <w:szCs w:val="22"/>
                <w:lang w:val="fr-BE"/>
              </w:rPr>
              <w:t xml:space="preserve">Assurer une veille </w:t>
            </w:r>
            <w:r w:rsidR="004E3D2D" w:rsidRPr="003F7522">
              <w:rPr>
                <w:rFonts w:ascii="Arial" w:hAnsi="Arial" w:cs="Arial"/>
                <w:sz w:val="22"/>
                <w:szCs w:val="22"/>
                <w:lang w:val="fr-BE"/>
              </w:rPr>
              <w:t xml:space="preserve">juridique </w:t>
            </w:r>
            <w:r w:rsidRPr="003F7522">
              <w:rPr>
                <w:rFonts w:ascii="Arial" w:hAnsi="Arial" w:cs="Arial"/>
                <w:sz w:val="22"/>
                <w:szCs w:val="22"/>
                <w:lang w:val="fr-BE"/>
              </w:rPr>
              <w:t>sur les différents marchés publics</w:t>
            </w:r>
            <w:r w:rsidR="00800CFF" w:rsidRPr="003F7522">
              <w:rPr>
                <w:rFonts w:ascii="Arial" w:hAnsi="Arial" w:cs="Arial"/>
                <w:sz w:val="22"/>
                <w:szCs w:val="22"/>
                <w:lang w:val="fr-BE"/>
              </w:rPr>
              <w:t> ;</w:t>
            </w:r>
          </w:p>
          <w:p w14:paraId="1554922F" w14:textId="77777777" w:rsidR="008D3EF6" w:rsidRPr="003F7522" w:rsidRDefault="008D3EF6" w:rsidP="008D3EF6">
            <w:pPr>
              <w:pStyle w:val="Lijstalinea"/>
              <w:rPr>
                <w:rFonts w:ascii="Arial" w:hAnsi="Arial" w:cs="Arial"/>
                <w:sz w:val="22"/>
                <w:szCs w:val="22"/>
                <w:lang w:val="fr-BE"/>
              </w:rPr>
            </w:pPr>
          </w:p>
          <w:p w14:paraId="6878E52C" w14:textId="209DFC62" w:rsidR="00F22635" w:rsidRPr="003F7522" w:rsidRDefault="00F22635" w:rsidP="00F22635">
            <w:pPr>
              <w:rPr>
                <w:rFonts w:ascii="Arial" w:hAnsi="Arial" w:cs="Arial"/>
                <w:sz w:val="22"/>
                <w:szCs w:val="22"/>
                <w:u w:val="single"/>
                <w:lang w:val="fr-BE"/>
              </w:rPr>
            </w:pPr>
            <w:r w:rsidRPr="003F7522">
              <w:rPr>
                <w:rFonts w:ascii="Arial" w:hAnsi="Arial" w:cs="Arial"/>
                <w:sz w:val="22"/>
                <w:szCs w:val="22"/>
                <w:u w:val="single"/>
                <w:lang w:val="fr-BE"/>
              </w:rPr>
              <w:t>Tâches en détail</w:t>
            </w:r>
          </w:p>
          <w:p w14:paraId="00FCA97F" w14:textId="77777777" w:rsidR="00F22635" w:rsidRPr="003F7522" w:rsidRDefault="00F22635" w:rsidP="00F22635">
            <w:pPr>
              <w:pStyle w:val="TableParagraph"/>
              <w:numPr>
                <w:ilvl w:val="0"/>
                <w:numId w:val="31"/>
              </w:numPr>
              <w:tabs>
                <w:tab w:val="left" w:pos="828"/>
              </w:tabs>
              <w:ind w:left="107" w:firstLine="0"/>
              <w:jc w:val="both"/>
            </w:pPr>
            <w:r w:rsidRPr="003F7522">
              <w:t xml:space="preserve">Rédaction de divers documents:  </w:t>
            </w:r>
          </w:p>
          <w:p w14:paraId="77FF1ED0" w14:textId="77777777" w:rsidR="00F22635" w:rsidRPr="003F7522" w:rsidRDefault="00F22635" w:rsidP="00F22635">
            <w:pPr>
              <w:pStyle w:val="TableParagraph"/>
              <w:numPr>
                <w:ilvl w:val="1"/>
                <w:numId w:val="31"/>
              </w:numPr>
              <w:tabs>
                <w:tab w:val="left" w:pos="828"/>
              </w:tabs>
              <w:jc w:val="both"/>
            </w:pPr>
            <w:r w:rsidRPr="003F7522">
              <w:t>clauses administratives des cahiers des charges ;</w:t>
            </w:r>
          </w:p>
          <w:p w14:paraId="114DFBD1" w14:textId="77777777" w:rsidR="00F22635" w:rsidRPr="003F7522" w:rsidRDefault="00F22635" w:rsidP="00F22635">
            <w:pPr>
              <w:pStyle w:val="TableParagraph"/>
              <w:numPr>
                <w:ilvl w:val="1"/>
                <w:numId w:val="31"/>
              </w:numPr>
              <w:tabs>
                <w:tab w:val="left" w:pos="828"/>
              </w:tabs>
              <w:jc w:val="both"/>
            </w:pPr>
            <w:r w:rsidRPr="003F7522">
              <w:t>avis de marché et avis rectificatifs (+ publication);</w:t>
            </w:r>
          </w:p>
          <w:p w14:paraId="6F9DADE2" w14:textId="1B28B536" w:rsidR="00F22635" w:rsidRPr="003F7522" w:rsidRDefault="00F22635" w:rsidP="00653070">
            <w:pPr>
              <w:pStyle w:val="TableParagraph"/>
              <w:numPr>
                <w:ilvl w:val="1"/>
                <w:numId w:val="31"/>
              </w:numPr>
              <w:tabs>
                <w:tab w:val="left" w:pos="828"/>
              </w:tabs>
              <w:jc w:val="both"/>
            </w:pPr>
            <w:r w:rsidRPr="003F7522">
              <w:t>DUME</w:t>
            </w:r>
          </w:p>
          <w:p w14:paraId="0F249C55" w14:textId="77777777" w:rsidR="00F22635" w:rsidRPr="003F7522" w:rsidRDefault="00F22635" w:rsidP="00F22635">
            <w:pPr>
              <w:pStyle w:val="TableParagraph"/>
              <w:numPr>
                <w:ilvl w:val="1"/>
                <w:numId w:val="31"/>
              </w:numPr>
              <w:tabs>
                <w:tab w:val="left" w:pos="828"/>
              </w:tabs>
              <w:jc w:val="both"/>
            </w:pPr>
            <w:r w:rsidRPr="003F7522">
              <w:t>partie administrative des rapports d’analyse</w:t>
            </w:r>
          </w:p>
          <w:p w14:paraId="0A8E2BA5" w14:textId="77777777" w:rsidR="00F22635" w:rsidRPr="003F7522" w:rsidRDefault="00F22635" w:rsidP="00F22635">
            <w:pPr>
              <w:pStyle w:val="TableParagraph"/>
              <w:numPr>
                <w:ilvl w:val="1"/>
                <w:numId w:val="31"/>
              </w:numPr>
              <w:tabs>
                <w:tab w:val="left" w:pos="828"/>
              </w:tabs>
              <w:jc w:val="both"/>
            </w:pPr>
            <w:r w:rsidRPr="003F7522">
              <w:t>délibérations pour le Collège et/ou le Conseil (+ introduction en BOS) ;</w:t>
            </w:r>
          </w:p>
          <w:p w14:paraId="0B2D065A" w14:textId="77777777" w:rsidR="00F22635" w:rsidRPr="003F7522" w:rsidRDefault="00F22635" w:rsidP="00F22635">
            <w:pPr>
              <w:pStyle w:val="TableParagraph"/>
              <w:numPr>
                <w:ilvl w:val="2"/>
                <w:numId w:val="31"/>
              </w:numPr>
              <w:tabs>
                <w:tab w:val="left" w:pos="828"/>
              </w:tabs>
              <w:jc w:val="both"/>
            </w:pPr>
            <w:r w:rsidRPr="003F7522">
              <w:t>conditions du marché</w:t>
            </w:r>
          </w:p>
          <w:p w14:paraId="59596104" w14:textId="77777777" w:rsidR="00F22635" w:rsidRPr="003F7522" w:rsidRDefault="00F22635" w:rsidP="00F22635">
            <w:pPr>
              <w:pStyle w:val="TableParagraph"/>
              <w:numPr>
                <w:ilvl w:val="2"/>
                <w:numId w:val="31"/>
              </w:numPr>
              <w:tabs>
                <w:tab w:val="left" w:pos="828"/>
              </w:tabs>
              <w:jc w:val="both"/>
            </w:pPr>
            <w:r w:rsidRPr="003F7522">
              <w:t>attribution /non-attribution</w:t>
            </w:r>
          </w:p>
          <w:p w14:paraId="54EBCABE" w14:textId="77777777" w:rsidR="00F22635" w:rsidRPr="003F7522" w:rsidRDefault="00F22635" w:rsidP="00F22635">
            <w:pPr>
              <w:pStyle w:val="TableParagraph"/>
              <w:numPr>
                <w:ilvl w:val="2"/>
                <w:numId w:val="31"/>
              </w:numPr>
              <w:tabs>
                <w:tab w:val="left" w:pos="828"/>
              </w:tabs>
              <w:jc w:val="both"/>
            </w:pPr>
            <w:r w:rsidRPr="003F7522">
              <w:t>pour procédure en 2 phases : sélection des candidats</w:t>
            </w:r>
          </w:p>
          <w:p w14:paraId="74CDB143" w14:textId="77777777" w:rsidR="00F22635" w:rsidRPr="003F7522" w:rsidRDefault="00F22635" w:rsidP="00F22635">
            <w:pPr>
              <w:pStyle w:val="TableParagraph"/>
              <w:numPr>
                <w:ilvl w:val="2"/>
                <w:numId w:val="31"/>
              </w:numPr>
              <w:tabs>
                <w:tab w:val="left" w:pos="828"/>
              </w:tabs>
              <w:jc w:val="both"/>
            </w:pPr>
            <w:r w:rsidRPr="003F7522">
              <w:t>modification de l’estimation</w:t>
            </w:r>
          </w:p>
          <w:p w14:paraId="12165A2B" w14:textId="77777777" w:rsidR="00F22635" w:rsidRPr="003F7522" w:rsidRDefault="00F22635" w:rsidP="00F22635">
            <w:pPr>
              <w:pStyle w:val="TableParagraph"/>
              <w:numPr>
                <w:ilvl w:val="2"/>
                <w:numId w:val="31"/>
              </w:numPr>
              <w:tabs>
                <w:tab w:val="left" w:pos="828"/>
              </w:tabs>
              <w:jc w:val="both"/>
            </w:pPr>
            <w:r w:rsidRPr="003F7522">
              <w:t>résiliation</w:t>
            </w:r>
          </w:p>
          <w:p w14:paraId="7E8DDCCA" w14:textId="77777777" w:rsidR="00F22635" w:rsidRPr="003F7522" w:rsidRDefault="00F22635" w:rsidP="00F22635">
            <w:pPr>
              <w:pStyle w:val="TableParagraph"/>
              <w:numPr>
                <w:ilvl w:val="2"/>
                <w:numId w:val="31"/>
              </w:numPr>
              <w:tabs>
                <w:tab w:val="left" w:pos="828"/>
              </w:tabs>
              <w:jc w:val="both"/>
            </w:pPr>
            <w:r w:rsidRPr="003F7522">
              <w:t>….</w:t>
            </w:r>
          </w:p>
          <w:p w14:paraId="235C21ED" w14:textId="7A8F2684" w:rsidR="00F22635" w:rsidRPr="003F7522" w:rsidRDefault="00653070" w:rsidP="00F22635">
            <w:pPr>
              <w:pStyle w:val="TableParagraph"/>
              <w:numPr>
                <w:ilvl w:val="1"/>
                <w:numId w:val="31"/>
              </w:numPr>
              <w:tabs>
                <w:tab w:val="left" w:pos="828"/>
              </w:tabs>
              <w:jc w:val="both"/>
            </w:pPr>
            <w:r>
              <w:t>n</w:t>
            </w:r>
            <w:r w:rsidR="00F22635" w:rsidRPr="003F7522">
              <w:t>ote des points pour le Conseil</w:t>
            </w:r>
          </w:p>
          <w:p w14:paraId="208E5458" w14:textId="69C7AEB4" w:rsidR="00F22635" w:rsidRPr="003F7522" w:rsidRDefault="00653070" w:rsidP="00F22635">
            <w:pPr>
              <w:pStyle w:val="TableParagraph"/>
              <w:numPr>
                <w:ilvl w:val="1"/>
                <w:numId w:val="31"/>
              </w:numPr>
              <w:tabs>
                <w:tab w:val="left" w:pos="828"/>
              </w:tabs>
              <w:jc w:val="both"/>
            </w:pPr>
            <w:r>
              <w:t>modèles pour les</w:t>
            </w:r>
            <w:r w:rsidR="00F22635" w:rsidRPr="003F7522">
              <w:t xml:space="preserve"> documents précités</w:t>
            </w:r>
          </w:p>
          <w:p w14:paraId="0F46863E" w14:textId="77777777" w:rsidR="00F22635" w:rsidRPr="003F7522" w:rsidRDefault="00F22635" w:rsidP="00F22635">
            <w:pPr>
              <w:pStyle w:val="TableParagraph"/>
              <w:numPr>
                <w:ilvl w:val="1"/>
                <w:numId w:val="31"/>
              </w:numPr>
              <w:tabs>
                <w:tab w:val="left" w:pos="828"/>
              </w:tabs>
              <w:jc w:val="both"/>
            </w:pPr>
            <w:r w:rsidRPr="003F7522">
              <w:t>notes juridiques (recherches juridiques)</w:t>
            </w:r>
          </w:p>
          <w:p w14:paraId="1F98BCEF" w14:textId="77777777" w:rsidR="00F22635" w:rsidRPr="003F7522" w:rsidRDefault="00F22635" w:rsidP="00F22635">
            <w:pPr>
              <w:pStyle w:val="TableParagraph"/>
              <w:numPr>
                <w:ilvl w:val="1"/>
                <w:numId w:val="31"/>
              </w:numPr>
              <w:tabs>
                <w:tab w:val="left" w:pos="828"/>
              </w:tabs>
              <w:jc w:val="both"/>
            </w:pPr>
            <w:r w:rsidRPr="003F7522">
              <w:t>…</w:t>
            </w:r>
          </w:p>
          <w:p w14:paraId="4194F072" w14:textId="77777777" w:rsidR="00F22635" w:rsidRPr="003F7522" w:rsidRDefault="00F22635" w:rsidP="00F22635">
            <w:pPr>
              <w:pStyle w:val="TableParagraph"/>
              <w:tabs>
                <w:tab w:val="left" w:pos="828"/>
              </w:tabs>
              <w:ind w:left="1658"/>
              <w:jc w:val="both"/>
            </w:pPr>
          </w:p>
          <w:p w14:paraId="09D9142B" w14:textId="77777777" w:rsidR="00F22635" w:rsidRPr="003F7522" w:rsidRDefault="00F22635" w:rsidP="00F22635">
            <w:pPr>
              <w:pStyle w:val="TableParagraph"/>
              <w:numPr>
                <w:ilvl w:val="0"/>
                <w:numId w:val="31"/>
              </w:numPr>
              <w:tabs>
                <w:tab w:val="left" w:pos="828"/>
              </w:tabs>
              <w:ind w:left="107" w:firstLine="0"/>
              <w:jc w:val="both"/>
            </w:pPr>
            <w:r w:rsidRPr="003F7522">
              <w:t>Rédaction de divers courriers/courriels (+ faire le suivi des signatures) :</w:t>
            </w:r>
          </w:p>
          <w:p w14:paraId="67E7656C" w14:textId="77777777" w:rsidR="00F22635" w:rsidRPr="003F7522" w:rsidRDefault="00F22635" w:rsidP="00F22635">
            <w:pPr>
              <w:pStyle w:val="TableParagraph"/>
              <w:numPr>
                <w:ilvl w:val="2"/>
                <w:numId w:val="29"/>
              </w:numPr>
              <w:tabs>
                <w:tab w:val="left" w:pos="828"/>
              </w:tabs>
              <w:ind w:left="1701" w:hanging="425"/>
              <w:jc w:val="both"/>
            </w:pPr>
            <w:r w:rsidRPr="003F7522">
              <w:t>Invitations à remettre offre (procédure négociée sans publication)</w:t>
            </w:r>
          </w:p>
          <w:p w14:paraId="332ADC18" w14:textId="4A6946CE" w:rsidR="00F22635" w:rsidRPr="003F7522" w:rsidRDefault="00653070" w:rsidP="00F22635">
            <w:pPr>
              <w:pStyle w:val="TableParagraph"/>
              <w:numPr>
                <w:ilvl w:val="2"/>
                <w:numId w:val="29"/>
              </w:numPr>
              <w:tabs>
                <w:tab w:val="left" w:pos="828"/>
              </w:tabs>
              <w:ind w:left="1701" w:hanging="425"/>
              <w:jc w:val="both"/>
            </w:pPr>
            <w:r>
              <w:t>Report du délai de remise</w:t>
            </w:r>
            <w:r w:rsidR="00F22635" w:rsidRPr="003F7522">
              <w:t xml:space="preserve"> des offres (procédure négociée sans publication)</w:t>
            </w:r>
          </w:p>
          <w:p w14:paraId="0E4A41DD" w14:textId="779E7BA0" w:rsidR="00F22635" w:rsidRPr="003F7522" w:rsidRDefault="00F22635" w:rsidP="00F22635">
            <w:pPr>
              <w:pStyle w:val="TableParagraph"/>
              <w:numPr>
                <w:ilvl w:val="2"/>
                <w:numId w:val="29"/>
              </w:numPr>
              <w:tabs>
                <w:tab w:val="left" w:pos="828"/>
              </w:tabs>
              <w:ind w:left="1701" w:hanging="425"/>
              <w:jc w:val="both"/>
            </w:pPr>
            <w:r w:rsidRPr="003F7522">
              <w:t>Lettre de commande (Attribution) et lettres de ‘non-attributio</w:t>
            </w:r>
            <w:r w:rsidR="00653070">
              <w:t xml:space="preserve">n’ </w:t>
            </w:r>
          </w:p>
          <w:p w14:paraId="51CD7727" w14:textId="169650EF" w:rsidR="00F22635" w:rsidRPr="003F7522" w:rsidRDefault="00F22635" w:rsidP="00F22635">
            <w:pPr>
              <w:pStyle w:val="TableParagraph"/>
              <w:numPr>
                <w:ilvl w:val="2"/>
                <w:numId w:val="29"/>
              </w:numPr>
              <w:tabs>
                <w:tab w:val="left" w:pos="828"/>
              </w:tabs>
              <w:ind w:left="1701" w:hanging="425"/>
              <w:jc w:val="both"/>
            </w:pPr>
            <w:r w:rsidRPr="003F7522">
              <w:t>Demande d’informations complémentaire</w:t>
            </w:r>
            <w:r w:rsidR="00653070">
              <w:t>s</w:t>
            </w:r>
          </w:p>
          <w:p w14:paraId="6C31CEBB" w14:textId="387FF883" w:rsidR="00F22635" w:rsidRPr="003F7522" w:rsidRDefault="00F22635" w:rsidP="00653070">
            <w:pPr>
              <w:pStyle w:val="TableParagraph"/>
              <w:numPr>
                <w:ilvl w:val="2"/>
                <w:numId w:val="29"/>
              </w:numPr>
              <w:tabs>
                <w:tab w:val="left" w:pos="828"/>
              </w:tabs>
              <w:ind w:left="1701" w:hanging="425"/>
              <w:jc w:val="both"/>
            </w:pPr>
            <w:r w:rsidRPr="003F7522">
              <w:t>Demande de prolongation de validité d’offre</w:t>
            </w:r>
          </w:p>
          <w:p w14:paraId="4DD4D41E" w14:textId="77777777" w:rsidR="00F22635" w:rsidRPr="003F7522" w:rsidRDefault="00F22635" w:rsidP="00F22635">
            <w:pPr>
              <w:pStyle w:val="TableParagraph"/>
              <w:numPr>
                <w:ilvl w:val="2"/>
                <w:numId w:val="29"/>
              </w:numPr>
              <w:tabs>
                <w:tab w:val="left" w:pos="828"/>
              </w:tabs>
              <w:ind w:left="1701" w:hanging="425"/>
              <w:jc w:val="both"/>
            </w:pPr>
            <w:r w:rsidRPr="003F7522">
              <w:t>Stand-still</w:t>
            </w:r>
          </w:p>
          <w:p w14:paraId="78DA6A39" w14:textId="10DE3E79" w:rsidR="00F22635" w:rsidRPr="003F7522" w:rsidRDefault="00653070" w:rsidP="00F22635">
            <w:pPr>
              <w:pStyle w:val="TableParagraph"/>
              <w:numPr>
                <w:ilvl w:val="2"/>
                <w:numId w:val="29"/>
              </w:numPr>
              <w:tabs>
                <w:tab w:val="left" w:pos="828"/>
              </w:tabs>
              <w:ind w:left="1701" w:hanging="425"/>
              <w:jc w:val="both"/>
            </w:pPr>
            <w:r>
              <w:t>Extrait du c</w:t>
            </w:r>
            <w:r w:rsidR="00F22635" w:rsidRPr="003F7522">
              <w:t>asier judiciaire</w:t>
            </w:r>
          </w:p>
          <w:p w14:paraId="6E29F90D" w14:textId="67CF181A" w:rsidR="00F22635" w:rsidRPr="003F7522" w:rsidRDefault="00653070" w:rsidP="00F22635">
            <w:pPr>
              <w:pStyle w:val="TableParagraph"/>
              <w:numPr>
                <w:ilvl w:val="2"/>
                <w:numId w:val="29"/>
              </w:numPr>
              <w:tabs>
                <w:tab w:val="left" w:pos="828"/>
              </w:tabs>
              <w:ind w:left="1701" w:hanging="425"/>
              <w:jc w:val="both"/>
            </w:pPr>
            <w:r>
              <w:t>Notification de d</w:t>
            </w:r>
            <w:r w:rsidR="00F22635" w:rsidRPr="003F7522">
              <w:t>ébut de</w:t>
            </w:r>
            <w:r>
              <w:t>s</w:t>
            </w:r>
            <w:r w:rsidR="00F22635" w:rsidRPr="003F7522">
              <w:t xml:space="preserve"> travaux</w:t>
            </w:r>
          </w:p>
          <w:p w14:paraId="5B445ABC" w14:textId="77777777" w:rsidR="00F22635" w:rsidRPr="003F7522" w:rsidRDefault="00F22635" w:rsidP="00F22635">
            <w:pPr>
              <w:pStyle w:val="TableParagraph"/>
              <w:numPr>
                <w:ilvl w:val="2"/>
                <w:numId w:val="29"/>
              </w:numPr>
              <w:tabs>
                <w:tab w:val="left" w:pos="828"/>
              </w:tabs>
              <w:ind w:left="1701" w:hanging="425"/>
              <w:jc w:val="both"/>
            </w:pPr>
            <w:r w:rsidRPr="003F7522">
              <w:t>(Résiliation de marché)</w:t>
            </w:r>
          </w:p>
          <w:p w14:paraId="6859D79B" w14:textId="791A4DA5" w:rsidR="00F22635" w:rsidRDefault="00F22635" w:rsidP="00F22635">
            <w:pPr>
              <w:pStyle w:val="TableParagraph"/>
              <w:numPr>
                <w:ilvl w:val="2"/>
                <w:numId w:val="29"/>
              </w:numPr>
              <w:tabs>
                <w:tab w:val="left" w:pos="828"/>
              </w:tabs>
              <w:ind w:left="1701" w:hanging="425"/>
              <w:jc w:val="both"/>
            </w:pPr>
            <w:r w:rsidRPr="003F7522">
              <w:t>…</w:t>
            </w:r>
          </w:p>
          <w:p w14:paraId="0121AFED" w14:textId="77777777" w:rsidR="00653070" w:rsidRPr="003F7522" w:rsidRDefault="00653070" w:rsidP="00653070">
            <w:pPr>
              <w:pStyle w:val="TableParagraph"/>
              <w:tabs>
                <w:tab w:val="left" w:pos="828"/>
              </w:tabs>
              <w:ind w:left="1701"/>
              <w:jc w:val="both"/>
            </w:pPr>
          </w:p>
          <w:p w14:paraId="59B13212" w14:textId="77777777" w:rsidR="00F22635" w:rsidRPr="003F7522" w:rsidRDefault="00F22635" w:rsidP="00F22635">
            <w:pPr>
              <w:pStyle w:val="TableParagraph"/>
              <w:numPr>
                <w:ilvl w:val="0"/>
                <w:numId w:val="31"/>
              </w:numPr>
              <w:tabs>
                <w:tab w:val="left" w:pos="828"/>
              </w:tabs>
              <w:ind w:left="107" w:firstLine="0"/>
              <w:jc w:val="both"/>
            </w:pPr>
            <w:r w:rsidRPr="003F7522">
              <w:t>Rassemblement de divers documents</w:t>
            </w:r>
          </w:p>
          <w:p w14:paraId="7DDAB16E" w14:textId="77777777" w:rsidR="00F22635" w:rsidRPr="003F7522" w:rsidRDefault="00F22635" w:rsidP="00F22635">
            <w:pPr>
              <w:pStyle w:val="TableParagraph"/>
              <w:numPr>
                <w:ilvl w:val="1"/>
                <w:numId w:val="31"/>
              </w:numPr>
              <w:tabs>
                <w:tab w:val="left" w:pos="828"/>
              </w:tabs>
              <w:jc w:val="both"/>
            </w:pPr>
            <w:r w:rsidRPr="003F7522">
              <w:t>Dépôt dossier MP à la Tutelle si pas transféré par BOS</w:t>
            </w:r>
          </w:p>
          <w:p w14:paraId="49D5C172" w14:textId="7AF5B5F6" w:rsidR="00F22635" w:rsidRPr="003F7522" w:rsidRDefault="00F22635" w:rsidP="00F22635">
            <w:pPr>
              <w:pStyle w:val="TableParagraph"/>
              <w:numPr>
                <w:ilvl w:val="1"/>
                <w:numId w:val="31"/>
              </w:numPr>
              <w:tabs>
                <w:tab w:val="left" w:pos="828"/>
              </w:tabs>
              <w:jc w:val="both"/>
            </w:pPr>
            <w:r w:rsidRPr="003F7522">
              <w:t>Collaboration avec le service FASE pour le dépôt du dossier de subside</w:t>
            </w:r>
            <w:r w:rsidR="00653070">
              <w:t>(</w:t>
            </w:r>
            <w:r w:rsidRPr="003F7522">
              <w:t>s</w:t>
            </w:r>
            <w:r w:rsidR="00653070">
              <w:t>)</w:t>
            </w:r>
          </w:p>
          <w:p w14:paraId="37D192F8" w14:textId="2E39E906" w:rsidR="00B47C24" w:rsidRPr="003F7522" w:rsidRDefault="00B47C24" w:rsidP="00653070">
            <w:pPr>
              <w:pStyle w:val="TableParagraph"/>
              <w:tabs>
                <w:tab w:val="left" w:pos="828"/>
              </w:tabs>
              <w:ind w:left="0"/>
              <w:jc w:val="both"/>
            </w:pPr>
          </w:p>
          <w:p w14:paraId="2E34E61D" w14:textId="77777777" w:rsidR="00F22635" w:rsidRPr="003F7522" w:rsidRDefault="00F22635" w:rsidP="00F22635">
            <w:pPr>
              <w:pStyle w:val="TableParagraph"/>
              <w:numPr>
                <w:ilvl w:val="0"/>
                <w:numId w:val="30"/>
              </w:numPr>
              <w:tabs>
                <w:tab w:val="left" w:pos="827"/>
                <w:tab w:val="left" w:pos="828"/>
              </w:tabs>
              <w:spacing w:line="237" w:lineRule="auto"/>
              <w:ind w:left="107" w:firstLine="0"/>
            </w:pPr>
            <w:r w:rsidRPr="003F7522">
              <w:t>Relecture de dossiers en marchés conjoints</w:t>
            </w:r>
          </w:p>
          <w:p w14:paraId="3E6CB489" w14:textId="77777777" w:rsidR="00F22635" w:rsidRPr="003F7522" w:rsidRDefault="00F22635" w:rsidP="00F22635">
            <w:pPr>
              <w:pStyle w:val="TableParagraph"/>
              <w:tabs>
                <w:tab w:val="left" w:pos="827"/>
                <w:tab w:val="left" w:pos="828"/>
              </w:tabs>
              <w:spacing w:line="237" w:lineRule="auto"/>
            </w:pPr>
          </w:p>
          <w:p w14:paraId="6B56C8FA" w14:textId="77777777" w:rsidR="00F22635" w:rsidRPr="003F7522" w:rsidRDefault="00F22635" w:rsidP="00F22635">
            <w:pPr>
              <w:pStyle w:val="TableParagraph"/>
              <w:numPr>
                <w:ilvl w:val="0"/>
                <w:numId w:val="30"/>
              </w:numPr>
              <w:tabs>
                <w:tab w:val="left" w:pos="827"/>
                <w:tab w:val="left" w:pos="828"/>
              </w:tabs>
              <w:spacing w:line="237" w:lineRule="auto"/>
              <w:ind w:left="107" w:firstLine="0"/>
            </w:pPr>
            <w:r w:rsidRPr="003F7522">
              <w:t>Participation à diverses réunions :</w:t>
            </w:r>
          </w:p>
          <w:p w14:paraId="7B691D85" w14:textId="77777777" w:rsidR="00F22635" w:rsidRPr="003F7522" w:rsidRDefault="00F22635" w:rsidP="00F22635">
            <w:pPr>
              <w:pStyle w:val="TableParagraph"/>
              <w:numPr>
                <w:ilvl w:val="1"/>
                <w:numId w:val="30"/>
              </w:numPr>
              <w:tabs>
                <w:tab w:val="left" w:pos="827"/>
                <w:tab w:val="left" w:pos="828"/>
              </w:tabs>
              <w:spacing w:line="237" w:lineRule="auto"/>
            </w:pPr>
            <w:r w:rsidRPr="003F7522">
              <w:t>Réunions de service</w:t>
            </w:r>
          </w:p>
          <w:p w14:paraId="0A9E7D84" w14:textId="77777777" w:rsidR="00F22635" w:rsidRPr="003F7522" w:rsidRDefault="00F22635" w:rsidP="00F22635">
            <w:pPr>
              <w:pStyle w:val="TableParagraph"/>
              <w:numPr>
                <w:ilvl w:val="1"/>
                <w:numId w:val="30"/>
              </w:numPr>
              <w:tabs>
                <w:tab w:val="left" w:pos="827"/>
                <w:tab w:val="left" w:pos="828"/>
              </w:tabs>
              <w:spacing w:line="237" w:lineRule="auto"/>
            </w:pPr>
            <w:r w:rsidRPr="003F7522">
              <w:t>Réunions interservices (FASE et technique)</w:t>
            </w:r>
          </w:p>
          <w:p w14:paraId="7D41F0B7" w14:textId="77777777" w:rsidR="00F22635" w:rsidRPr="003F7522" w:rsidRDefault="00F22635" w:rsidP="00F22635">
            <w:pPr>
              <w:pStyle w:val="TableParagraph"/>
              <w:tabs>
                <w:tab w:val="left" w:pos="827"/>
                <w:tab w:val="left" w:pos="828"/>
              </w:tabs>
              <w:spacing w:line="237" w:lineRule="auto"/>
              <w:ind w:left="1658"/>
            </w:pPr>
          </w:p>
          <w:p w14:paraId="65BC8C6C" w14:textId="3670DE37" w:rsidR="00F22635" w:rsidRPr="003F7522" w:rsidRDefault="00F22635" w:rsidP="00F22635">
            <w:pPr>
              <w:pStyle w:val="TableParagraph"/>
              <w:numPr>
                <w:ilvl w:val="0"/>
                <w:numId w:val="30"/>
              </w:numPr>
              <w:tabs>
                <w:tab w:val="left" w:pos="827"/>
                <w:tab w:val="left" w:pos="828"/>
              </w:tabs>
              <w:spacing w:line="237" w:lineRule="auto"/>
              <w:ind w:left="107" w:firstLine="0"/>
            </w:pPr>
            <w:r w:rsidRPr="003F7522">
              <w:t>Gestion des appels téléphoniques, informer et or</w:t>
            </w:r>
            <w:r w:rsidR="00653070">
              <w:t>ienter les adjudicataires</w:t>
            </w:r>
          </w:p>
          <w:p w14:paraId="0D63F377" w14:textId="77777777" w:rsidR="00F22635" w:rsidRPr="003F7522" w:rsidRDefault="00F22635" w:rsidP="00F22635">
            <w:pPr>
              <w:pStyle w:val="TableParagraph"/>
              <w:tabs>
                <w:tab w:val="left" w:pos="827"/>
                <w:tab w:val="left" w:pos="828"/>
              </w:tabs>
              <w:spacing w:line="237" w:lineRule="auto"/>
            </w:pPr>
          </w:p>
          <w:p w14:paraId="4E7FC2BE" w14:textId="77777777" w:rsidR="00F22635" w:rsidRPr="003F7522" w:rsidRDefault="00F22635" w:rsidP="00F22635">
            <w:pPr>
              <w:pStyle w:val="TableParagraph"/>
              <w:numPr>
                <w:ilvl w:val="0"/>
                <w:numId w:val="30"/>
              </w:numPr>
              <w:tabs>
                <w:tab w:val="left" w:pos="827"/>
                <w:tab w:val="left" w:pos="828"/>
              </w:tabs>
              <w:spacing w:line="237" w:lineRule="auto"/>
              <w:ind w:left="107" w:firstLine="0"/>
            </w:pPr>
            <w:r w:rsidRPr="003F7522">
              <w:t xml:space="preserve">Assurer le suivi et la transmission interne et externe des informations </w:t>
            </w:r>
            <w:r w:rsidRPr="003F7522">
              <w:tab/>
              <w:t>(documentation, courriers, offres,…) selon les procédures</w:t>
            </w:r>
            <w:r w:rsidRPr="003F7522">
              <w:rPr>
                <w:spacing w:val="-27"/>
              </w:rPr>
              <w:t xml:space="preserve"> </w:t>
            </w:r>
            <w:r w:rsidRPr="003F7522">
              <w:t>requises</w:t>
            </w:r>
          </w:p>
          <w:p w14:paraId="165EDACD" w14:textId="77777777" w:rsidR="00F22635" w:rsidRPr="003F7522" w:rsidRDefault="00F22635" w:rsidP="00F22635">
            <w:pPr>
              <w:pStyle w:val="TableParagraph"/>
              <w:tabs>
                <w:tab w:val="left" w:pos="827"/>
                <w:tab w:val="left" w:pos="828"/>
              </w:tabs>
              <w:spacing w:line="268" w:lineRule="exact"/>
            </w:pPr>
          </w:p>
          <w:p w14:paraId="4FFCB3E7" w14:textId="73CDAFA5" w:rsidR="00F22635" w:rsidRPr="003F7522" w:rsidRDefault="00F22635" w:rsidP="00F22635">
            <w:pPr>
              <w:pStyle w:val="TableParagraph"/>
              <w:numPr>
                <w:ilvl w:val="0"/>
                <w:numId w:val="30"/>
              </w:numPr>
              <w:tabs>
                <w:tab w:val="left" w:pos="827"/>
                <w:tab w:val="left" w:pos="828"/>
              </w:tabs>
              <w:spacing w:line="268" w:lineRule="exact"/>
              <w:ind w:left="107" w:firstLine="0"/>
            </w:pPr>
            <w:r w:rsidRPr="003F7522">
              <w:t>Classement des documents relatifs aux marchés publics en</w:t>
            </w:r>
            <w:r w:rsidRPr="003F7522">
              <w:rPr>
                <w:spacing w:val="-7"/>
              </w:rPr>
              <w:t xml:space="preserve"> </w:t>
            </w:r>
            <w:r w:rsidRPr="003F7522">
              <w:t>cou</w:t>
            </w:r>
            <w:r w:rsidR="00F655B0">
              <w:t xml:space="preserve">rs (digital + version </w:t>
            </w:r>
            <w:r w:rsidR="00F655B0">
              <w:tab/>
              <w:t xml:space="preserve">papier) </w:t>
            </w:r>
            <w:r w:rsidRPr="003F7522">
              <w:t>+ archivage</w:t>
            </w:r>
          </w:p>
          <w:p w14:paraId="2C8E7F0F" w14:textId="77777777" w:rsidR="00F22635" w:rsidRPr="003F7522" w:rsidRDefault="00F22635" w:rsidP="00F22635">
            <w:pPr>
              <w:pStyle w:val="TableParagraph"/>
              <w:tabs>
                <w:tab w:val="left" w:pos="827"/>
                <w:tab w:val="left" w:pos="828"/>
              </w:tabs>
              <w:spacing w:line="268" w:lineRule="exact"/>
            </w:pPr>
          </w:p>
          <w:p w14:paraId="71AD29A1" w14:textId="77777777" w:rsidR="00F22635" w:rsidRPr="003F7522" w:rsidRDefault="00F22635" w:rsidP="00F22635">
            <w:pPr>
              <w:pStyle w:val="TableParagraph"/>
              <w:numPr>
                <w:ilvl w:val="0"/>
                <w:numId w:val="30"/>
              </w:numPr>
              <w:tabs>
                <w:tab w:val="left" w:pos="827"/>
                <w:tab w:val="left" w:pos="828"/>
              </w:tabs>
              <w:spacing w:line="268" w:lineRule="exact"/>
              <w:ind w:left="107" w:firstLine="0"/>
            </w:pPr>
            <w:r w:rsidRPr="003F7522">
              <w:t>Législation marchés publics et autres législations</w:t>
            </w:r>
          </w:p>
          <w:p w14:paraId="1B22F4C2" w14:textId="55EDF25B" w:rsidR="00F22635" w:rsidRPr="003F7522" w:rsidRDefault="00F22635" w:rsidP="00F22635">
            <w:pPr>
              <w:pStyle w:val="TableParagraph"/>
              <w:numPr>
                <w:ilvl w:val="1"/>
                <w:numId w:val="30"/>
              </w:numPr>
              <w:tabs>
                <w:tab w:val="left" w:pos="827"/>
                <w:tab w:val="left" w:pos="828"/>
              </w:tabs>
              <w:spacing w:line="250" w:lineRule="exact"/>
              <w:jc w:val="both"/>
            </w:pPr>
            <w:r w:rsidRPr="003F7522">
              <w:t>Recherches juridiques (Loi,</w:t>
            </w:r>
            <w:r w:rsidR="00F655B0">
              <w:t xml:space="preserve"> AR, …) : législation, doctrine</w:t>
            </w:r>
            <w:r w:rsidRPr="003F7522">
              <w:t>, jurisprudence,</w:t>
            </w:r>
            <w:r w:rsidR="00F655B0">
              <w:t xml:space="preserve"> </w:t>
            </w:r>
            <w:r w:rsidRPr="003F7522">
              <w:t>…</w:t>
            </w:r>
          </w:p>
          <w:p w14:paraId="27148647" w14:textId="77777777" w:rsidR="00F22635" w:rsidRPr="003F7522" w:rsidRDefault="00F22635" w:rsidP="00F22635">
            <w:pPr>
              <w:pStyle w:val="TableParagraph"/>
              <w:numPr>
                <w:ilvl w:val="1"/>
                <w:numId w:val="30"/>
              </w:numPr>
              <w:tabs>
                <w:tab w:val="left" w:pos="827"/>
                <w:tab w:val="left" w:pos="828"/>
              </w:tabs>
              <w:spacing w:line="250" w:lineRule="exact"/>
              <w:jc w:val="both"/>
            </w:pPr>
            <w:r w:rsidRPr="003F7522">
              <w:t>Formation sur les évolutions de la législation en matière de marchés</w:t>
            </w:r>
            <w:r w:rsidRPr="003F7522">
              <w:rPr>
                <w:spacing w:val="-15"/>
              </w:rPr>
              <w:t xml:space="preserve"> </w:t>
            </w:r>
            <w:r w:rsidRPr="003F7522">
              <w:t>publics</w:t>
            </w:r>
          </w:p>
          <w:p w14:paraId="5970166D" w14:textId="034BCB04" w:rsidR="00F22635" w:rsidRPr="003F7522" w:rsidRDefault="00F655B0" w:rsidP="00F22635">
            <w:pPr>
              <w:pStyle w:val="TableParagraph"/>
              <w:numPr>
                <w:ilvl w:val="1"/>
                <w:numId w:val="30"/>
              </w:numPr>
              <w:tabs>
                <w:tab w:val="left" w:pos="245"/>
              </w:tabs>
            </w:pPr>
            <w:r>
              <w:t>S’informer au sujet des</w:t>
            </w:r>
            <w:r w:rsidR="00F22635" w:rsidRPr="003F7522">
              <w:t xml:space="preserve"> législations en lien avec le</w:t>
            </w:r>
            <w:r w:rsidR="00F22635" w:rsidRPr="003F7522">
              <w:rPr>
                <w:spacing w:val="-17"/>
              </w:rPr>
              <w:t xml:space="preserve">s marchés publics </w:t>
            </w:r>
          </w:p>
          <w:p w14:paraId="3C193C20" w14:textId="4089A7B4" w:rsidR="00F22635" w:rsidRDefault="00F22635" w:rsidP="00F22635">
            <w:pPr>
              <w:pStyle w:val="TableParagraph"/>
              <w:numPr>
                <w:ilvl w:val="1"/>
                <w:numId w:val="30"/>
              </w:numPr>
              <w:tabs>
                <w:tab w:val="left" w:pos="827"/>
                <w:tab w:val="left" w:pos="828"/>
              </w:tabs>
              <w:spacing w:line="250" w:lineRule="exact"/>
              <w:jc w:val="both"/>
            </w:pPr>
            <w:r w:rsidRPr="003F7522">
              <w:t>Assurer une veille législative sur les différents marchés</w:t>
            </w:r>
            <w:r w:rsidRPr="003F7522">
              <w:rPr>
                <w:spacing w:val="-3"/>
              </w:rPr>
              <w:t xml:space="preserve"> </w:t>
            </w:r>
            <w:r w:rsidRPr="003F7522">
              <w:t>publics</w:t>
            </w:r>
          </w:p>
          <w:p w14:paraId="7BF379CE" w14:textId="28AFF574" w:rsidR="00BE4696" w:rsidRPr="003F7522" w:rsidRDefault="00BE4696" w:rsidP="00BE4696">
            <w:pPr>
              <w:pStyle w:val="TableParagraph"/>
              <w:tabs>
                <w:tab w:val="left" w:pos="827"/>
                <w:tab w:val="left" w:pos="828"/>
              </w:tabs>
              <w:spacing w:line="250" w:lineRule="exact"/>
              <w:ind w:left="0"/>
              <w:jc w:val="both"/>
            </w:pPr>
            <w:r>
              <w:t>Cette liste de tâches n’étant pas exhaustive.</w:t>
            </w:r>
          </w:p>
          <w:p w14:paraId="3116C379" w14:textId="77777777" w:rsidR="00F22635" w:rsidRPr="003F7522" w:rsidRDefault="00F22635" w:rsidP="008D3EF6">
            <w:pPr>
              <w:pStyle w:val="Lijstalinea"/>
              <w:rPr>
                <w:rFonts w:ascii="Arial" w:hAnsi="Arial" w:cs="Arial"/>
                <w:sz w:val="22"/>
                <w:szCs w:val="22"/>
                <w:lang w:val="fr-FR"/>
              </w:rPr>
            </w:pPr>
          </w:p>
        </w:tc>
      </w:tr>
    </w:tbl>
    <w:p w14:paraId="6450F01B" w14:textId="77777777" w:rsidR="007D5BC2" w:rsidRPr="003F7522" w:rsidRDefault="007D5BC2">
      <w:pPr>
        <w:rPr>
          <w:rFonts w:ascii="Arial" w:hAnsi="Arial" w:cs="Arial"/>
          <w:sz w:val="22"/>
          <w:szCs w:val="22"/>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4D6AB3" w:rsidRPr="003F7522" w14:paraId="0C5015F0" w14:textId="77777777" w:rsidTr="00636BA7">
        <w:trPr>
          <w:trHeight w:val="552"/>
        </w:trPr>
        <w:tc>
          <w:tcPr>
            <w:tcW w:w="9214" w:type="dxa"/>
            <w:shd w:val="clear" w:color="auto" w:fill="E6E6E6"/>
            <w:vAlign w:val="center"/>
          </w:tcPr>
          <w:p w14:paraId="10183904" w14:textId="77777777" w:rsidR="004D6AB3" w:rsidRPr="003F7522" w:rsidRDefault="004D6AB3" w:rsidP="004D6AB3">
            <w:pPr>
              <w:numPr>
                <w:ilvl w:val="0"/>
                <w:numId w:val="6"/>
              </w:numPr>
              <w:rPr>
                <w:rFonts w:ascii="Arial" w:hAnsi="Arial" w:cs="Arial"/>
                <w:b/>
                <w:kern w:val="32"/>
                <w:sz w:val="22"/>
                <w:szCs w:val="22"/>
                <w:lang w:val="fr-BE"/>
              </w:rPr>
            </w:pPr>
            <w:r w:rsidRPr="003F7522">
              <w:rPr>
                <w:rFonts w:ascii="Arial" w:hAnsi="Arial" w:cs="Arial"/>
                <w:b/>
                <w:kern w:val="32"/>
                <w:sz w:val="22"/>
                <w:szCs w:val="22"/>
                <w:lang w:val="fr-BE"/>
              </w:rPr>
              <w:t xml:space="preserve">Profil de Compétences </w:t>
            </w:r>
          </w:p>
        </w:tc>
      </w:tr>
      <w:tr w:rsidR="00800CFF" w:rsidRPr="003F7522" w14:paraId="7A5EEA74" w14:textId="77777777" w:rsidTr="00636BA7">
        <w:trPr>
          <w:trHeight w:val="1618"/>
        </w:trPr>
        <w:tc>
          <w:tcPr>
            <w:tcW w:w="9214" w:type="dxa"/>
            <w:tcBorders>
              <w:bottom w:val="nil"/>
            </w:tcBorders>
            <w:shd w:val="clear" w:color="auto" w:fill="E6E6E6"/>
          </w:tcPr>
          <w:p w14:paraId="3626A332" w14:textId="1CAD5D91" w:rsidR="00800CFF" w:rsidRPr="003F7522" w:rsidRDefault="00F655B0" w:rsidP="00800CFF">
            <w:pPr>
              <w:jc w:val="both"/>
              <w:rPr>
                <w:rFonts w:ascii="Arial" w:hAnsi="Arial" w:cs="Arial"/>
                <w:b/>
                <w:sz w:val="22"/>
                <w:szCs w:val="22"/>
                <w:u w:val="single"/>
                <w:lang w:val="fr-BE"/>
              </w:rPr>
            </w:pPr>
            <w:r>
              <w:rPr>
                <w:rFonts w:ascii="Arial" w:hAnsi="Arial" w:cs="Arial"/>
                <w:b/>
                <w:sz w:val="22"/>
                <w:szCs w:val="22"/>
                <w:u w:val="single"/>
                <w:lang w:val="fr-BE"/>
              </w:rPr>
              <w:t xml:space="preserve">A. Technique </w:t>
            </w:r>
          </w:p>
          <w:p w14:paraId="034F8E8F" w14:textId="77777777" w:rsidR="00800CFF" w:rsidRPr="003F7522" w:rsidRDefault="00800CFF" w:rsidP="00800CFF">
            <w:pPr>
              <w:jc w:val="both"/>
              <w:rPr>
                <w:rFonts w:ascii="Arial" w:hAnsi="Arial" w:cs="Arial"/>
                <w:sz w:val="22"/>
                <w:szCs w:val="22"/>
                <w:u w:val="single"/>
                <w:lang w:val="fr-BE"/>
              </w:rPr>
            </w:pPr>
            <w:r w:rsidRPr="003F7522">
              <w:rPr>
                <w:rFonts w:ascii="Arial" w:hAnsi="Arial" w:cs="Arial"/>
                <w:sz w:val="22"/>
                <w:szCs w:val="22"/>
                <w:u w:val="single"/>
                <w:lang w:val="fr-BE"/>
              </w:rPr>
              <w:t>Réglementations-législations</w:t>
            </w:r>
          </w:p>
          <w:p w14:paraId="1E1CABD0" w14:textId="6E234DF3"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Avoir une connaissance de base de la législation sur les marchés publics</w:t>
            </w:r>
            <w:r w:rsidR="00D4604D">
              <w:rPr>
                <w:rFonts w:ascii="Arial" w:hAnsi="Arial" w:cs="Arial"/>
                <w:sz w:val="22"/>
                <w:szCs w:val="22"/>
                <w:lang w:val="fr-BE"/>
              </w:rPr>
              <w:t> </w:t>
            </w:r>
          </w:p>
          <w:p w14:paraId="4CF81651" w14:textId="5B27099C"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Avoir une connaissance générale des légis</w:t>
            </w:r>
            <w:r w:rsidR="00D4604D">
              <w:rPr>
                <w:rFonts w:ascii="Arial" w:hAnsi="Arial" w:cs="Arial"/>
                <w:sz w:val="22"/>
                <w:szCs w:val="22"/>
                <w:lang w:val="fr-BE"/>
              </w:rPr>
              <w:t>lations en lien avec le métier </w:t>
            </w:r>
          </w:p>
          <w:p w14:paraId="647D0467" w14:textId="77777777" w:rsidR="00800CFF" w:rsidRPr="003F7522" w:rsidRDefault="00800CFF" w:rsidP="00800CFF">
            <w:pPr>
              <w:jc w:val="both"/>
              <w:rPr>
                <w:rFonts w:ascii="Arial" w:hAnsi="Arial" w:cs="Arial"/>
                <w:sz w:val="22"/>
                <w:szCs w:val="22"/>
                <w:u w:val="single"/>
                <w:lang w:val="fr-BE"/>
              </w:rPr>
            </w:pPr>
            <w:r w:rsidRPr="003F7522">
              <w:rPr>
                <w:rFonts w:ascii="Arial" w:hAnsi="Arial" w:cs="Arial"/>
                <w:sz w:val="22"/>
                <w:szCs w:val="22"/>
                <w:u w:val="single"/>
                <w:lang w:val="fr-BE"/>
              </w:rPr>
              <w:t>Méthodologies-procédures internes</w:t>
            </w:r>
          </w:p>
          <w:p w14:paraId="2B1EE199" w14:textId="29A65926"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Consulter le</w:t>
            </w:r>
            <w:r w:rsidR="00D4604D">
              <w:rPr>
                <w:rFonts w:ascii="Arial" w:hAnsi="Arial" w:cs="Arial"/>
                <w:sz w:val="22"/>
                <w:szCs w:val="22"/>
                <w:lang w:val="fr-BE"/>
              </w:rPr>
              <w:t>s</w:t>
            </w:r>
            <w:r w:rsidRPr="003F7522">
              <w:rPr>
                <w:rFonts w:ascii="Arial" w:hAnsi="Arial" w:cs="Arial"/>
                <w:sz w:val="22"/>
                <w:szCs w:val="22"/>
                <w:lang w:val="fr-BE"/>
              </w:rPr>
              <w:t xml:space="preserve"> tableaux de bord</w:t>
            </w:r>
            <w:r w:rsidR="00D4604D">
              <w:rPr>
                <w:rFonts w:ascii="Arial" w:hAnsi="Arial" w:cs="Arial"/>
                <w:sz w:val="22"/>
                <w:szCs w:val="22"/>
                <w:lang w:val="fr-BE"/>
              </w:rPr>
              <w:t> </w:t>
            </w:r>
          </w:p>
          <w:p w14:paraId="5AC17FED" w14:textId="5117CE3A"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Organes décisionnels</w:t>
            </w:r>
          </w:p>
          <w:p w14:paraId="4C557CAA" w14:textId="071E2016"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w:t>
            </w:r>
            <w:r w:rsidR="00D4604D">
              <w:rPr>
                <w:rFonts w:ascii="Arial" w:hAnsi="Arial" w:cs="Arial"/>
                <w:sz w:val="22"/>
                <w:szCs w:val="22"/>
                <w:lang w:val="fr-BE"/>
              </w:rPr>
              <w:t xml:space="preserve"> </w:t>
            </w:r>
            <w:r w:rsidRPr="003F7522">
              <w:rPr>
                <w:rFonts w:ascii="Arial" w:hAnsi="Arial" w:cs="Arial"/>
                <w:sz w:val="22"/>
                <w:szCs w:val="22"/>
                <w:lang w:val="fr-BE"/>
              </w:rPr>
              <w:t>Procédures</w:t>
            </w:r>
            <w:r w:rsidR="00E86D3E">
              <w:rPr>
                <w:rFonts w:ascii="Arial" w:hAnsi="Arial" w:cs="Arial"/>
                <w:sz w:val="22"/>
                <w:szCs w:val="22"/>
                <w:lang w:val="fr-BE"/>
              </w:rPr>
              <w:t xml:space="preserve"> communales</w:t>
            </w:r>
            <w:r w:rsidRPr="003F7522">
              <w:rPr>
                <w:rFonts w:ascii="Arial" w:hAnsi="Arial" w:cs="Arial"/>
                <w:sz w:val="22"/>
                <w:szCs w:val="22"/>
                <w:lang w:val="fr-BE"/>
              </w:rPr>
              <w:t xml:space="preserve"> relatives aux doss</w:t>
            </w:r>
            <w:r w:rsidR="00D4604D">
              <w:rPr>
                <w:rFonts w:ascii="Arial" w:hAnsi="Arial" w:cs="Arial"/>
                <w:sz w:val="22"/>
                <w:szCs w:val="22"/>
                <w:lang w:val="fr-BE"/>
              </w:rPr>
              <w:t>iers soumis au collège/conseil </w:t>
            </w:r>
          </w:p>
          <w:p w14:paraId="069C703C" w14:textId="77777777" w:rsidR="00800CFF" w:rsidRPr="003F7522" w:rsidRDefault="00800CFF" w:rsidP="00800CFF">
            <w:pPr>
              <w:jc w:val="both"/>
              <w:rPr>
                <w:rFonts w:ascii="Arial" w:hAnsi="Arial" w:cs="Arial"/>
                <w:sz w:val="22"/>
                <w:szCs w:val="22"/>
                <w:u w:val="single"/>
                <w:lang w:val="fr-BE"/>
              </w:rPr>
            </w:pPr>
            <w:r w:rsidRPr="003F7522">
              <w:rPr>
                <w:rFonts w:ascii="Arial" w:hAnsi="Arial" w:cs="Arial"/>
                <w:sz w:val="22"/>
                <w:szCs w:val="22"/>
                <w:u w:val="single"/>
                <w:lang w:val="fr-BE"/>
              </w:rPr>
              <w:t>Aptitudes techniques</w:t>
            </w:r>
          </w:p>
          <w:p w14:paraId="3A8A658B" w14:textId="620F1CAC"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xml:space="preserve">- Gérer simultanément </w:t>
            </w:r>
            <w:r w:rsidR="00D4604D">
              <w:rPr>
                <w:rFonts w:ascii="Arial" w:hAnsi="Arial" w:cs="Arial"/>
                <w:sz w:val="22"/>
                <w:szCs w:val="22"/>
                <w:lang w:val="fr-BE"/>
              </w:rPr>
              <w:t>différents dossiers </w:t>
            </w:r>
          </w:p>
          <w:p w14:paraId="6A6664BA" w14:textId="608BF93B"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Compréhension des textes réglementaires et</w:t>
            </w:r>
            <w:r w:rsidR="00D4604D">
              <w:rPr>
                <w:rFonts w:ascii="Arial" w:hAnsi="Arial" w:cs="Arial"/>
                <w:sz w:val="22"/>
                <w:szCs w:val="22"/>
                <w:lang w:val="fr-BE"/>
              </w:rPr>
              <w:t xml:space="preserve"> de</w:t>
            </w:r>
            <w:r w:rsidRPr="003F7522">
              <w:rPr>
                <w:rFonts w:ascii="Arial" w:hAnsi="Arial" w:cs="Arial"/>
                <w:sz w:val="22"/>
                <w:szCs w:val="22"/>
                <w:lang w:val="fr-BE"/>
              </w:rPr>
              <w:t xml:space="preserve"> la </w:t>
            </w:r>
            <w:r w:rsidR="00D4604D">
              <w:rPr>
                <w:rFonts w:ascii="Arial" w:hAnsi="Arial" w:cs="Arial"/>
                <w:sz w:val="22"/>
                <w:szCs w:val="22"/>
                <w:lang w:val="fr-BE"/>
              </w:rPr>
              <w:t>législation </w:t>
            </w:r>
          </w:p>
          <w:p w14:paraId="75332E9A" w14:textId="10C33DC5"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Posséder des capa</w:t>
            </w:r>
            <w:r w:rsidR="00D4604D">
              <w:rPr>
                <w:rFonts w:ascii="Arial" w:hAnsi="Arial" w:cs="Arial"/>
                <w:sz w:val="22"/>
                <w:szCs w:val="22"/>
                <w:lang w:val="fr-BE"/>
              </w:rPr>
              <w:t>cités d’analyse et de synthèse </w:t>
            </w:r>
          </w:p>
          <w:p w14:paraId="6E00D6F4" w14:textId="454AFEAD" w:rsidR="00800CFF" w:rsidRPr="00D4604D" w:rsidRDefault="00800CFF" w:rsidP="00800CFF">
            <w:pPr>
              <w:jc w:val="both"/>
              <w:rPr>
                <w:rFonts w:ascii="Arial" w:hAnsi="Arial" w:cs="Arial"/>
                <w:sz w:val="22"/>
                <w:szCs w:val="22"/>
                <w:lang w:val="fr-BE"/>
              </w:rPr>
            </w:pPr>
            <w:r w:rsidRPr="003F7522">
              <w:rPr>
                <w:rFonts w:ascii="Arial" w:hAnsi="Arial" w:cs="Arial"/>
                <w:sz w:val="22"/>
                <w:szCs w:val="22"/>
                <w:lang w:val="fr-BE"/>
              </w:rPr>
              <w:t>- Conduire un projet/dossier et respecter les objectifs et échéances fixés</w:t>
            </w:r>
            <w:r w:rsidR="00D4604D">
              <w:rPr>
                <w:rFonts w:ascii="Arial" w:hAnsi="Arial" w:cs="Arial"/>
                <w:sz w:val="22"/>
                <w:szCs w:val="22"/>
                <w:lang w:val="fr-BE"/>
              </w:rPr>
              <w:t> </w:t>
            </w:r>
            <w:r w:rsidR="00E86D3E">
              <w:rPr>
                <w:rFonts w:ascii="Arial" w:hAnsi="Arial" w:cs="Arial"/>
                <w:sz w:val="22"/>
                <w:szCs w:val="22"/>
                <w:lang w:val="fr-BE"/>
              </w:rPr>
              <w:t>par la direction du département infrastructures et développement urbain</w:t>
            </w:r>
          </w:p>
          <w:p w14:paraId="31433059" w14:textId="77777777" w:rsidR="00800CFF" w:rsidRPr="003F7522" w:rsidRDefault="00800CFF" w:rsidP="00800CFF">
            <w:pPr>
              <w:jc w:val="both"/>
              <w:rPr>
                <w:rFonts w:ascii="Arial" w:hAnsi="Arial" w:cs="Arial"/>
                <w:sz w:val="22"/>
                <w:szCs w:val="22"/>
                <w:u w:val="single"/>
                <w:lang w:val="fr-BE"/>
              </w:rPr>
            </w:pPr>
            <w:r w:rsidRPr="003F7522">
              <w:rPr>
                <w:rFonts w:ascii="Arial" w:hAnsi="Arial" w:cs="Arial"/>
                <w:sz w:val="22"/>
                <w:szCs w:val="22"/>
                <w:u w:val="single"/>
                <w:lang w:val="fr-BE"/>
              </w:rPr>
              <w:t>Contexte interne et externe</w:t>
            </w:r>
          </w:p>
          <w:p w14:paraId="79A29AC6" w14:textId="78C516FA"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Connaissance du contexte communal</w:t>
            </w:r>
            <w:r w:rsidR="00D4604D">
              <w:rPr>
                <w:rFonts w:ascii="Arial" w:hAnsi="Arial" w:cs="Arial"/>
                <w:sz w:val="22"/>
                <w:szCs w:val="22"/>
                <w:lang w:val="fr-BE"/>
              </w:rPr>
              <w:t> </w:t>
            </w:r>
          </w:p>
          <w:p w14:paraId="6E1892F7" w14:textId="2F4B952F"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Connaissance des services communaux et leur</w:t>
            </w:r>
            <w:r w:rsidR="00D4604D">
              <w:rPr>
                <w:rFonts w:ascii="Arial" w:hAnsi="Arial" w:cs="Arial"/>
                <w:sz w:val="22"/>
                <w:szCs w:val="22"/>
                <w:lang w:val="fr-BE"/>
              </w:rPr>
              <w:t>(</w:t>
            </w:r>
            <w:r w:rsidRPr="003F7522">
              <w:rPr>
                <w:rFonts w:ascii="Arial" w:hAnsi="Arial" w:cs="Arial"/>
                <w:sz w:val="22"/>
                <w:szCs w:val="22"/>
                <w:lang w:val="fr-BE"/>
              </w:rPr>
              <w:t>s</w:t>
            </w:r>
            <w:r w:rsidR="00D4604D">
              <w:rPr>
                <w:rFonts w:ascii="Arial" w:hAnsi="Arial" w:cs="Arial"/>
                <w:sz w:val="22"/>
                <w:szCs w:val="22"/>
                <w:lang w:val="fr-BE"/>
              </w:rPr>
              <w:t>)</w:t>
            </w:r>
            <w:r w:rsidRPr="003F7522">
              <w:rPr>
                <w:rFonts w:ascii="Arial" w:hAnsi="Arial" w:cs="Arial"/>
                <w:sz w:val="22"/>
                <w:szCs w:val="22"/>
                <w:lang w:val="fr-BE"/>
              </w:rPr>
              <w:t xml:space="preserve"> mission</w:t>
            </w:r>
            <w:r w:rsidR="00D4604D">
              <w:rPr>
                <w:rFonts w:ascii="Arial" w:hAnsi="Arial" w:cs="Arial"/>
                <w:sz w:val="22"/>
                <w:szCs w:val="22"/>
                <w:lang w:val="fr-BE"/>
              </w:rPr>
              <w:t>(</w:t>
            </w:r>
            <w:r w:rsidRPr="003F7522">
              <w:rPr>
                <w:rFonts w:ascii="Arial" w:hAnsi="Arial" w:cs="Arial"/>
                <w:sz w:val="22"/>
                <w:szCs w:val="22"/>
                <w:lang w:val="fr-BE"/>
              </w:rPr>
              <w:t>s</w:t>
            </w:r>
            <w:r w:rsidR="00D4604D">
              <w:rPr>
                <w:rFonts w:ascii="Arial" w:hAnsi="Arial" w:cs="Arial"/>
                <w:sz w:val="22"/>
                <w:szCs w:val="22"/>
                <w:lang w:val="fr-BE"/>
              </w:rPr>
              <w:t>) </w:t>
            </w:r>
          </w:p>
          <w:p w14:paraId="3FCB0371" w14:textId="77777777" w:rsidR="00800CFF" w:rsidRPr="003F7522" w:rsidRDefault="00800CFF" w:rsidP="00800CFF">
            <w:pPr>
              <w:jc w:val="both"/>
              <w:rPr>
                <w:rFonts w:ascii="Arial" w:hAnsi="Arial" w:cs="Arial"/>
                <w:sz w:val="22"/>
                <w:szCs w:val="22"/>
                <w:u w:val="single"/>
                <w:lang w:val="fr-BE"/>
              </w:rPr>
            </w:pPr>
            <w:r w:rsidRPr="003F7522">
              <w:rPr>
                <w:rFonts w:ascii="Arial" w:hAnsi="Arial" w:cs="Arial"/>
                <w:sz w:val="22"/>
                <w:szCs w:val="22"/>
                <w:u w:val="single"/>
                <w:lang w:val="fr-BE"/>
              </w:rPr>
              <w:t>Applications bureautiques</w:t>
            </w:r>
          </w:p>
          <w:p w14:paraId="175DE7B5" w14:textId="638D40A3"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Avoir des compétences en informatique : Outlook, Word, Excel</w:t>
            </w:r>
            <w:r w:rsidR="00D4604D">
              <w:rPr>
                <w:rFonts w:ascii="Arial" w:hAnsi="Arial" w:cs="Arial"/>
                <w:sz w:val="22"/>
                <w:szCs w:val="22"/>
                <w:lang w:val="fr-BE"/>
              </w:rPr>
              <w:t xml:space="preserve"> et internet </w:t>
            </w:r>
          </w:p>
          <w:p w14:paraId="088EC6C6" w14:textId="1949E19F"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w:t>
            </w:r>
            <w:r w:rsidR="00D4604D">
              <w:rPr>
                <w:rFonts w:ascii="Arial" w:hAnsi="Arial" w:cs="Arial"/>
                <w:sz w:val="22"/>
                <w:szCs w:val="22"/>
                <w:lang w:val="fr-BE"/>
              </w:rPr>
              <w:t xml:space="preserve"> C</w:t>
            </w:r>
            <w:r w:rsidR="00E86D3E">
              <w:rPr>
                <w:rFonts w:ascii="Arial" w:hAnsi="Arial" w:cs="Arial"/>
                <w:sz w:val="22"/>
                <w:szCs w:val="22"/>
                <w:lang w:val="fr-BE"/>
              </w:rPr>
              <w:t>onnaissance de BOS</w:t>
            </w:r>
            <w:r w:rsidRPr="003F7522">
              <w:rPr>
                <w:rFonts w:ascii="Arial" w:hAnsi="Arial" w:cs="Arial"/>
                <w:sz w:val="22"/>
                <w:szCs w:val="22"/>
                <w:lang w:val="fr-BE"/>
              </w:rPr>
              <w:t>ecrétariat </w:t>
            </w:r>
            <w:r w:rsidR="00E86D3E">
              <w:rPr>
                <w:rFonts w:ascii="Arial" w:hAnsi="Arial" w:cs="Arial"/>
                <w:sz w:val="22"/>
                <w:szCs w:val="22"/>
                <w:lang w:val="fr-BE"/>
              </w:rPr>
              <w:t>dans les premières semaines après l’entrée en fonction</w:t>
            </w:r>
          </w:p>
          <w:p w14:paraId="686C605C" w14:textId="30CEBE0C" w:rsidR="00800CFF" w:rsidRPr="003F7522" w:rsidRDefault="00D4604D" w:rsidP="00800CFF">
            <w:pPr>
              <w:jc w:val="both"/>
              <w:rPr>
                <w:rFonts w:ascii="Arial" w:hAnsi="Arial" w:cs="Arial"/>
                <w:sz w:val="22"/>
                <w:szCs w:val="22"/>
                <w:lang w:val="fr-BE"/>
              </w:rPr>
            </w:pPr>
            <w:r>
              <w:rPr>
                <w:rFonts w:ascii="Arial" w:hAnsi="Arial" w:cs="Arial"/>
                <w:sz w:val="22"/>
                <w:szCs w:val="22"/>
                <w:lang w:val="fr-BE"/>
              </w:rPr>
              <w:t>- Expression orale et écrite </w:t>
            </w:r>
          </w:p>
          <w:p w14:paraId="20B99FBC" w14:textId="533776D3"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Rédaction de cou</w:t>
            </w:r>
            <w:r w:rsidR="00D4604D">
              <w:rPr>
                <w:rFonts w:ascii="Arial" w:hAnsi="Arial" w:cs="Arial"/>
                <w:sz w:val="22"/>
                <w:szCs w:val="22"/>
                <w:lang w:val="fr-BE"/>
              </w:rPr>
              <w:t>rriers/courriels/délibérations </w:t>
            </w:r>
          </w:p>
          <w:p w14:paraId="0C31C1DF" w14:textId="1756184F"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Co</w:t>
            </w:r>
            <w:r w:rsidR="00D4604D">
              <w:rPr>
                <w:rFonts w:ascii="Arial" w:hAnsi="Arial" w:cs="Arial"/>
                <w:sz w:val="22"/>
                <w:szCs w:val="22"/>
                <w:lang w:val="fr-BE"/>
              </w:rPr>
              <w:t>mmunication interne et externe </w:t>
            </w:r>
          </w:p>
          <w:p w14:paraId="2FA0D61C" w14:textId="12DFA6BE" w:rsidR="00800CFF" w:rsidRDefault="00800CFF" w:rsidP="00917878">
            <w:pPr>
              <w:jc w:val="both"/>
              <w:rPr>
                <w:rFonts w:ascii="Arial" w:hAnsi="Arial" w:cs="Arial"/>
                <w:sz w:val="22"/>
                <w:szCs w:val="22"/>
                <w:lang w:val="fr-BE"/>
              </w:rPr>
            </w:pPr>
            <w:r w:rsidRPr="003F7522">
              <w:rPr>
                <w:rFonts w:ascii="Arial" w:hAnsi="Arial" w:cs="Arial"/>
                <w:sz w:val="22"/>
                <w:szCs w:val="22"/>
                <w:lang w:val="fr-BE"/>
              </w:rPr>
              <w:t>- Techniques argumentaires</w:t>
            </w:r>
            <w:r w:rsidR="00D4604D">
              <w:rPr>
                <w:rFonts w:ascii="Arial" w:hAnsi="Arial" w:cs="Arial"/>
                <w:sz w:val="22"/>
                <w:szCs w:val="22"/>
                <w:lang w:val="fr-BE"/>
              </w:rPr>
              <w:t> </w:t>
            </w:r>
          </w:p>
          <w:p w14:paraId="761F452D" w14:textId="77777777" w:rsidR="000C2CEC" w:rsidRDefault="000C2CEC" w:rsidP="00917878">
            <w:pPr>
              <w:jc w:val="both"/>
              <w:rPr>
                <w:rFonts w:ascii="Arial" w:hAnsi="Arial" w:cs="Arial"/>
                <w:sz w:val="22"/>
                <w:szCs w:val="22"/>
                <w:lang w:val="fr-BE"/>
              </w:rPr>
            </w:pPr>
          </w:p>
          <w:p w14:paraId="28ADC177" w14:textId="77777777" w:rsidR="000C2CEC" w:rsidRDefault="000C2CEC" w:rsidP="00917878">
            <w:pPr>
              <w:jc w:val="both"/>
              <w:rPr>
                <w:rFonts w:ascii="Arial" w:hAnsi="Arial" w:cs="Arial"/>
                <w:sz w:val="22"/>
                <w:szCs w:val="22"/>
                <w:lang w:val="fr-BE"/>
              </w:rPr>
            </w:pPr>
          </w:p>
          <w:p w14:paraId="2CE3BE49" w14:textId="77777777" w:rsidR="000C2CEC" w:rsidRDefault="000C2CEC" w:rsidP="00917878">
            <w:pPr>
              <w:jc w:val="both"/>
              <w:rPr>
                <w:rFonts w:ascii="Arial" w:hAnsi="Arial" w:cs="Arial"/>
                <w:sz w:val="22"/>
                <w:szCs w:val="22"/>
                <w:lang w:val="fr-BE"/>
              </w:rPr>
            </w:pPr>
          </w:p>
          <w:p w14:paraId="3807B802" w14:textId="77777777" w:rsidR="000C2CEC" w:rsidRDefault="000C2CEC" w:rsidP="00917878">
            <w:pPr>
              <w:jc w:val="both"/>
              <w:rPr>
                <w:rFonts w:ascii="Arial" w:hAnsi="Arial" w:cs="Arial"/>
                <w:sz w:val="22"/>
                <w:szCs w:val="22"/>
                <w:lang w:val="fr-BE"/>
              </w:rPr>
            </w:pPr>
          </w:p>
          <w:p w14:paraId="1B2AF521" w14:textId="77777777" w:rsidR="000C2CEC" w:rsidRDefault="000C2CEC" w:rsidP="00917878">
            <w:pPr>
              <w:jc w:val="both"/>
              <w:rPr>
                <w:rFonts w:ascii="Arial" w:hAnsi="Arial" w:cs="Arial"/>
                <w:sz w:val="22"/>
                <w:szCs w:val="22"/>
                <w:lang w:val="fr-BE"/>
              </w:rPr>
            </w:pPr>
          </w:p>
          <w:p w14:paraId="21F6210E" w14:textId="39F60EC1" w:rsidR="00917878" w:rsidRPr="003F7522" w:rsidRDefault="00917878" w:rsidP="00917878">
            <w:pPr>
              <w:jc w:val="both"/>
              <w:rPr>
                <w:rFonts w:ascii="Arial" w:hAnsi="Arial" w:cs="Arial"/>
                <w:b/>
                <w:sz w:val="22"/>
                <w:szCs w:val="22"/>
                <w:u w:val="single"/>
                <w:lang w:val="fr-BE"/>
              </w:rPr>
            </w:pPr>
          </w:p>
        </w:tc>
      </w:tr>
      <w:tr w:rsidR="00800CFF" w:rsidRPr="003F7522" w14:paraId="0655ED27" w14:textId="77777777" w:rsidTr="00636BA7">
        <w:trPr>
          <w:trHeight w:val="1513"/>
        </w:trPr>
        <w:tc>
          <w:tcPr>
            <w:tcW w:w="9214" w:type="dxa"/>
            <w:tcBorders>
              <w:bottom w:val="single" w:sz="4" w:space="0" w:color="auto"/>
            </w:tcBorders>
            <w:shd w:val="clear" w:color="auto" w:fill="E6E6E6"/>
          </w:tcPr>
          <w:p w14:paraId="6637EDF7" w14:textId="5F2C0E6D" w:rsidR="00800CFF" w:rsidRPr="003F7522" w:rsidRDefault="00800CFF" w:rsidP="00800CFF">
            <w:pPr>
              <w:rPr>
                <w:rFonts w:ascii="Arial" w:hAnsi="Arial" w:cs="Arial"/>
                <w:b/>
                <w:sz w:val="22"/>
                <w:szCs w:val="22"/>
                <w:u w:val="single"/>
                <w:lang w:val="fr-BE"/>
              </w:rPr>
            </w:pPr>
            <w:r w:rsidRPr="003F7522">
              <w:rPr>
                <w:rFonts w:ascii="Arial" w:hAnsi="Arial" w:cs="Arial"/>
                <w:b/>
                <w:sz w:val="22"/>
                <w:szCs w:val="22"/>
                <w:u w:val="single"/>
                <w:lang w:val="fr-BE"/>
              </w:rPr>
              <w:t>B.</w:t>
            </w:r>
            <w:r w:rsidR="00FB42B0">
              <w:rPr>
                <w:rFonts w:ascii="Arial" w:hAnsi="Arial" w:cs="Arial"/>
                <w:b/>
                <w:sz w:val="22"/>
                <w:szCs w:val="22"/>
                <w:u w:val="single"/>
                <w:lang w:val="fr-BE"/>
              </w:rPr>
              <w:t xml:space="preserve"> </w:t>
            </w:r>
            <w:r w:rsidRPr="003F7522">
              <w:rPr>
                <w:rFonts w:ascii="Arial" w:hAnsi="Arial" w:cs="Arial"/>
                <w:b/>
                <w:sz w:val="22"/>
                <w:szCs w:val="22"/>
                <w:u w:val="single"/>
                <w:lang w:val="fr-BE"/>
              </w:rPr>
              <w:t>Comportemental</w:t>
            </w:r>
          </w:p>
          <w:p w14:paraId="0AB1155E" w14:textId="6649FCB0"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xml:space="preserve">- </w:t>
            </w:r>
            <w:r w:rsidR="00917878">
              <w:rPr>
                <w:rFonts w:ascii="Arial" w:hAnsi="Arial" w:cs="Arial"/>
                <w:sz w:val="22"/>
                <w:szCs w:val="22"/>
                <w:lang w:val="fr-BE"/>
              </w:rPr>
              <w:t>Faire preuve d’</w:t>
            </w:r>
            <w:r w:rsidR="00D4604D">
              <w:rPr>
                <w:rFonts w:ascii="Arial" w:hAnsi="Arial" w:cs="Arial"/>
                <w:sz w:val="22"/>
                <w:szCs w:val="22"/>
                <w:lang w:val="fr-BE"/>
              </w:rPr>
              <w:t>esprit d’équipe et de bon sens </w:t>
            </w:r>
          </w:p>
          <w:p w14:paraId="468D7B8F" w14:textId="1EAEDA12"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Être ordonné(e</w:t>
            </w:r>
            <w:r w:rsidR="00D4604D">
              <w:rPr>
                <w:rFonts w:ascii="Arial" w:hAnsi="Arial" w:cs="Arial"/>
                <w:sz w:val="22"/>
                <w:szCs w:val="22"/>
                <w:lang w:val="fr-BE"/>
              </w:rPr>
              <w:t>) et travailler avec précision </w:t>
            </w:r>
          </w:p>
          <w:p w14:paraId="3CC9F092" w14:textId="5304308E"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xml:space="preserve">- Être collaborant et </w:t>
            </w:r>
            <w:r w:rsidR="00D4604D">
              <w:rPr>
                <w:rFonts w:ascii="Arial" w:hAnsi="Arial" w:cs="Arial"/>
                <w:sz w:val="22"/>
                <w:szCs w:val="22"/>
                <w:lang w:val="fr-BE"/>
              </w:rPr>
              <w:t>diplomate </w:t>
            </w:r>
          </w:p>
          <w:p w14:paraId="2A1EDFCA" w14:textId="50341B16"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Être à l’écoute tout e</w:t>
            </w:r>
            <w:r w:rsidR="00D4604D">
              <w:rPr>
                <w:rFonts w:ascii="Arial" w:hAnsi="Arial" w:cs="Arial"/>
                <w:sz w:val="22"/>
                <w:szCs w:val="22"/>
                <w:lang w:val="fr-BE"/>
              </w:rPr>
              <w:t>n faisant preuve d’assertivité </w:t>
            </w:r>
          </w:p>
          <w:p w14:paraId="7D7C1E8C" w14:textId="02729DBB" w:rsidR="00800CFF" w:rsidRPr="003F7522" w:rsidRDefault="00800CFF" w:rsidP="00800CFF">
            <w:pPr>
              <w:jc w:val="both"/>
              <w:rPr>
                <w:rFonts w:ascii="Arial" w:hAnsi="Arial" w:cs="Arial"/>
                <w:sz w:val="22"/>
                <w:szCs w:val="22"/>
                <w:lang w:val="fr-BE"/>
              </w:rPr>
            </w:pPr>
            <w:r w:rsidRPr="003F7522">
              <w:rPr>
                <w:rFonts w:ascii="Arial" w:hAnsi="Arial" w:cs="Arial"/>
                <w:sz w:val="22"/>
                <w:szCs w:val="22"/>
                <w:lang w:val="fr-BE"/>
              </w:rPr>
              <w:t>- Avo</w:t>
            </w:r>
            <w:r w:rsidR="00D4604D">
              <w:rPr>
                <w:rFonts w:ascii="Arial" w:hAnsi="Arial" w:cs="Arial"/>
                <w:sz w:val="22"/>
                <w:szCs w:val="22"/>
                <w:lang w:val="fr-BE"/>
              </w:rPr>
              <w:t>ir le sens de la communication </w:t>
            </w:r>
          </w:p>
          <w:p w14:paraId="1DACDCB8" w14:textId="3A6A1962" w:rsidR="00800CFF" w:rsidRDefault="00800CFF" w:rsidP="00800CFF">
            <w:pPr>
              <w:jc w:val="both"/>
              <w:rPr>
                <w:rFonts w:ascii="Arial" w:hAnsi="Arial" w:cs="Arial"/>
                <w:sz w:val="22"/>
                <w:szCs w:val="22"/>
                <w:lang w:val="fr-BE"/>
              </w:rPr>
            </w:pPr>
            <w:r w:rsidRPr="003F7522">
              <w:rPr>
                <w:rFonts w:ascii="Arial" w:hAnsi="Arial" w:cs="Arial"/>
                <w:sz w:val="22"/>
                <w:szCs w:val="22"/>
                <w:lang w:val="fr-BE"/>
              </w:rPr>
              <w:t>- Avoir des capacités de rédactio</w:t>
            </w:r>
            <w:r w:rsidR="00D4604D">
              <w:rPr>
                <w:rFonts w:ascii="Arial" w:hAnsi="Arial" w:cs="Arial"/>
                <w:sz w:val="22"/>
                <w:szCs w:val="22"/>
                <w:lang w:val="fr-BE"/>
              </w:rPr>
              <w:t>n, de négociation et d’analyse</w:t>
            </w:r>
          </w:p>
          <w:p w14:paraId="135C9B4C" w14:textId="1A4F49A0" w:rsidR="00D4604D" w:rsidRDefault="00D4604D" w:rsidP="00800CFF">
            <w:pPr>
              <w:jc w:val="both"/>
              <w:rPr>
                <w:rFonts w:ascii="Arial" w:hAnsi="Arial" w:cs="Arial"/>
                <w:sz w:val="22"/>
                <w:szCs w:val="22"/>
                <w:lang w:val="fr-BE"/>
              </w:rPr>
            </w:pPr>
            <w:r>
              <w:rPr>
                <w:rFonts w:ascii="Arial" w:hAnsi="Arial" w:cs="Arial"/>
                <w:sz w:val="22"/>
                <w:szCs w:val="22"/>
                <w:lang w:val="fr-BE"/>
              </w:rPr>
              <w:t>- Anticiper les problèmes</w:t>
            </w:r>
          </w:p>
          <w:p w14:paraId="6EC82F60" w14:textId="19E44B7B" w:rsidR="00D4604D" w:rsidRPr="003F7522" w:rsidRDefault="00D4604D" w:rsidP="00800CFF">
            <w:pPr>
              <w:jc w:val="both"/>
              <w:rPr>
                <w:rFonts w:ascii="Arial" w:hAnsi="Arial" w:cs="Arial"/>
                <w:sz w:val="22"/>
                <w:szCs w:val="22"/>
                <w:lang w:val="fr-BE"/>
              </w:rPr>
            </w:pPr>
            <w:r>
              <w:rPr>
                <w:rFonts w:ascii="Arial" w:hAnsi="Arial" w:cs="Arial"/>
                <w:sz w:val="22"/>
                <w:szCs w:val="22"/>
                <w:lang w:val="fr-BE"/>
              </w:rPr>
              <w:t>- Planifier/organiser son travail afin de respecter les échéances</w:t>
            </w:r>
          </w:p>
          <w:p w14:paraId="591E9C10" w14:textId="020A3D18" w:rsidR="00800CFF" w:rsidRPr="003F7522" w:rsidRDefault="00800CFF" w:rsidP="00800CFF">
            <w:pPr>
              <w:rPr>
                <w:rFonts w:ascii="Arial" w:hAnsi="Arial" w:cs="Arial"/>
                <w:b/>
                <w:sz w:val="22"/>
                <w:szCs w:val="22"/>
                <w:u w:val="single"/>
                <w:lang w:val="fr-BE"/>
              </w:rPr>
            </w:pPr>
          </w:p>
        </w:tc>
      </w:tr>
    </w:tbl>
    <w:p w14:paraId="2977B4C1" w14:textId="77777777" w:rsidR="004D6AB3" w:rsidRPr="003F7522" w:rsidRDefault="004D6AB3">
      <w:pPr>
        <w:rPr>
          <w:rFonts w:ascii="Arial" w:hAnsi="Arial" w:cs="Arial"/>
          <w:sz w:val="22"/>
          <w:szCs w:val="22"/>
          <w:lang w:val="fr-BE"/>
        </w:rPr>
      </w:pPr>
    </w:p>
    <w:p w14:paraId="705E23CE" w14:textId="77777777" w:rsidR="004D6AB3" w:rsidRPr="003F7522" w:rsidRDefault="004D6AB3">
      <w:pPr>
        <w:rPr>
          <w:rFonts w:ascii="Arial" w:hAnsi="Arial" w:cs="Arial"/>
          <w:sz w:val="22"/>
          <w:szCs w:val="22"/>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RPr="003F7522" w14:paraId="533AB66B" w14:textId="77777777" w:rsidTr="00D51ABC">
        <w:trPr>
          <w:cantSplit/>
          <w:trHeight w:val="547"/>
        </w:trPr>
        <w:tc>
          <w:tcPr>
            <w:tcW w:w="9214" w:type="dxa"/>
            <w:gridSpan w:val="2"/>
            <w:shd w:val="clear" w:color="auto" w:fill="E6E6E6"/>
            <w:vAlign w:val="center"/>
          </w:tcPr>
          <w:p w14:paraId="669091EA" w14:textId="77777777" w:rsidR="00CC3DA8" w:rsidRPr="003F7522" w:rsidRDefault="00CC3DA8" w:rsidP="00E852A0">
            <w:pPr>
              <w:numPr>
                <w:ilvl w:val="0"/>
                <w:numId w:val="6"/>
              </w:numPr>
              <w:rPr>
                <w:rFonts w:ascii="Arial" w:hAnsi="Arial" w:cs="Arial"/>
                <w:b/>
                <w:sz w:val="22"/>
                <w:szCs w:val="22"/>
                <w:lang w:val="fr-BE"/>
              </w:rPr>
            </w:pPr>
            <w:r w:rsidRPr="003F7522">
              <w:rPr>
                <w:rFonts w:ascii="Arial" w:hAnsi="Arial" w:cs="Arial"/>
                <w:b/>
                <w:kern w:val="32"/>
                <w:sz w:val="22"/>
                <w:szCs w:val="22"/>
                <w:lang w:val="fr-BE"/>
              </w:rPr>
              <w:t>Positionnement</w:t>
            </w:r>
          </w:p>
        </w:tc>
      </w:tr>
      <w:tr w:rsidR="00F64CEB" w:rsidRPr="003F7522" w14:paraId="526E8D91" w14:textId="77777777"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14:paraId="0E74FCBE" w14:textId="77777777" w:rsidR="00F64CEB" w:rsidRPr="003F7522" w:rsidRDefault="009D4406" w:rsidP="009D4406">
            <w:pPr>
              <w:rPr>
                <w:rFonts w:ascii="Arial" w:hAnsi="Arial" w:cs="Arial"/>
                <w:sz w:val="22"/>
                <w:szCs w:val="22"/>
                <w:lang w:val="fr-BE"/>
              </w:rPr>
            </w:pPr>
            <w:r w:rsidRPr="003F7522">
              <w:rPr>
                <w:rFonts w:ascii="Arial" w:hAnsi="Arial" w:cs="Arial"/>
                <w:sz w:val="22"/>
                <w:szCs w:val="22"/>
                <w:lang w:val="fr-BE"/>
              </w:rPr>
              <w:t>La fonction e</w:t>
            </w:r>
            <w:r w:rsidR="00F64CEB" w:rsidRPr="003F7522">
              <w:rPr>
                <w:rFonts w:ascii="Arial" w:hAnsi="Arial" w:cs="Arial"/>
                <w:sz w:val="22"/>
                <w:szCs w:val="22"/>
                <w:lang w:val="fr-BE"/>
              </w:rPr>
              <w:t>st dirigé</w:t>
            </w:r>
            <w:r w:rsidR="00E41485" w:rsidRPr="003F7522">
              <w:rPr>
                <w:rFonts w:ascii="Arial" w:hAnsi="Arial" w:cs="Arial"/>
                <w:sz w:val="22"/>
                <w:szCs w:val="22"/>
                <w:lang w:val="fr-BE"/>
              </w:rPr>
              <w:t>e</w:t>
            </w:r>
            <w:r w:rsidR="00F64CEB" w:rsidRPr="003F7522">
              <w:rPr>
                <w:rFonts w:ascii="Arial" w:hAnsi="Arial" w:cs="Arial"/>
                <w:sz w:val="22"/>
                <w:szCs w:val="22"/>
                <w:lang w:val="fr-BE"/>
              </w:rPr>
              <w:t xml:space="preserve"> par</w:t>
            </w:r>
            <w:r w:rsidR="00902AB5" w:rsidRPr="003F7522">
              <w:rPr>
                <w:rFonts w:ascii="Arial" w:hAnsi="Arial" w:cs="Arial"/>
                <w:sz w:val="22"/>
                <w:szCs w:val="22"/>
                <w:lang w:val="fr-BE"/>
              </w:rPr>
              <w:t xml:space="preserve"> </w:t>
            </w:r>
            <w:r w:rsidR="00F64CEB" w:rsidRPr="003F7522">
              <w:rPr>
                <w:rFonts w:ascii="Arial" w:hAnsi="Arial" w:cs="Arial"/>
                <w:sz w:val="22"/>
                <w:szCs w:val="22"/>
                <w:lang w:val="fr-BE"/>
              </w:rPr>
              <w:t>:</w:t>
            </w:r>
          </w:p>
        </w:tc>
        <w:tc>
          <w:tcPr>
            <w:tcW w:w="6516" w:type="dxa"/>
            <w:tcBorders>
              <w:bottom w:val="single" w:sz="4" w:space="0" w:color="auto"/>
            </w:tcBorders>
            <w:shd w:val="clear" w:color="auto" w:fill="E6E6E6"/>
          </w:tcPr>
          <w:p w14:paraId="3910BEA5" w14:textId="77777777" w:rsidR="00CC3DA8" w:rsidRPr="003F7522" w:rsidRDefault="004D6AB3" w:rsidP="00BA1BEA">
            <w:pPr>
              <w:rPr>
                <w:rFonts w:ascii="Arial" w:hAnsi="Arial" w:cs="Arial"/>
                <w:snapToGrid w:val="0"/>
                <w:sz w:val="22"/>
                <w:szCs w:val="22"/>
                <w:lang w:val="fr-BE" w:eastAsia="fr-FR"/>
              </w:rPr>
            </w:pPr>
            <w:r w:rsidRPr="003F7522">
              <w:rPr>
                <w:rFonts w:ascii="Arial" w:hAnsi="Arial" w:cs="Arial"/>
                <w:snapToGrid w:val="0"/>
                <w:sz w:val="22"/>
                <w:szCs w:val="22"/>
                <w:lang w:val="fr-BE" w:eastAsia="fr-FR"/>
              </w:rPr>
              <w:t>Sous l’autorité de l’organisation hiérarchique résultant de l’organigramme</w:t>
            </w:r>
          </w:p>
        </w:tc>
      </w:tr>
      <w:tr w:rsidR="00F64CEB" w:rsidRPr="003F7522" w14:paraId="53886FF9" w14:textId="77777777"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14:paraId="7639D468" w14:textId="77777777" w:rsidR="00902AB5" w:rsidRPr="003F7522" w:rsidRDefault="009D4406" w:rsidP="009D4406">
            <w:pPr>
              <w:rPr>
                <w:rFonts w:ascii="Arial" w:hAnsi="Arial" w:cs="Arial"/>
                <w:sz w:val="22"/>
                <w:szCs w:val="22"/>
                <w:lang w:val="fr-BE"/>
              </w:rPr>
            </w:pPr>
            <w:r w:rsidRPr="003F7522">
              <w:rPr>
                <w:rFonts w:ascii="Arial" w:hAnsi="Arial" w:cs="Arial"/>
                <w:sz w:val="22"/>
                <w:szCs w:val="22"/>
                <w:lang w:val="fr-BE"/>
              </w:rPr>
              <w:t>La fonction a</w:t>
            </w:r>
            <w:r w:rsidR="00F64CEB" w:rsidRPr="003F7522">
              <w:rPr>
                <w:rFonts w:ascii="Arial" w:hAnsi="Arial" w:cs="Arial"/>
                <w:sz w:val="22"/>
                <w:szCs w:val="22"/>
                <w:lang w:val="fr-BE"/>
              </w:rPr>
              <w:t>ssure la direction d</w:t>
            </w:r>
            <w:r w:rsidRPr="003F7522">
              <w:rPr>
                <w:rFonts w:ascii="Arial" w:hAnsi="Arial" w:cs="Arial"/>
                <w:sz w:val="22"/>
                <w:szCs w:val="22"/>
                <w:lang w:val="fr-BE"/>
              </w:rPr>
              <w:t xml:space="preserve">’un groupe </w:t>
            </w:r>
          </w:p>
          <w:p w14:paraId="239686BB" w14:textId="77777777" w:rsidR="00F64CEB" w:rsidRPr="003F7522" w:rsidRDefault="009D4406" w:rsidP="009D4406">
            <w:pPr>
              <w:rPr>
                <w:rFonts w:ascii="Arial" w:hAnsi="Arial" w:cs="Arial"/>
                <w:sz w:val="22"/>
                <w:szCs w:val="22"/>
                <w:lang w:val="fr-BE"/>
              </w:rPr>
            </w:pPr>
            <w:r w:rsidRPr="003F7522">
              <w:rPr>
                <w:rFonts w:ascii="Arial" w:hAnsi="Arial" w:cs="Arial"/>
                <w:sz w:val="22"/>
                <w:szCs w:val="22"/>
                <w:lang w:val="fr-BE"/>
              </w:rPr>
              <w:t>de</w:t>
            </w:r>
            <w:r w:rsidR="00902AB5" w:rsidRPr="003F7522">
              <w:rPr>
                <w:rFonts w:ascii="Arial" w:hAnsi="Arial" w:cs="Arial"/>
                <w:sz w:val="22"/>
                <w:szCs w:val="22"/>
                <w:lang w:val="fr-BE"/>
              </w:rPr>
              <w:t xml:space="preserve"> </w:t>
            </w:r>
            <w:r w:rsidR="00F64CEB" w:rsidRPr="003F7522">
              <w:rPr>
                <w:rFonts w:ascii="Arial" w:hAnsi="Arial" w:cs="Arial"/>
                <w:sz w:val="22"/>
                <w:szCs w:val="22"/>
                <w:lang w:val="fr-BE"/>
              </w:rPr>
              <w:t>:</w:t>
            </w:r>
          </w:p>
        </w:tc>
        <w:tc>
          <w:tcPr>
            <w:tcW w:w="6516" w:type="dxa"/>
            <w:tcBorders>
              <w:bottom w:val="single" w:sz="4" w:space="0" w:color="auto"/>
            </w:tcBorders>
            <w:shd w:val="clear" w:color="auto" w:fill="E6E6E6"/>
          </w:tcPr>
          <w:p w14:paraId="60BB6B9B" w14:textId="77777777" w:rsidR="00F64CEB" w:rsidRPr="003F7522" w:rsidRDefault="00F64CEB">
            <w:pPr>
              <w:rPr>
                <w:rFonts w:ascii="Arial" w:hAnsi="Arial" w:cs="Arial"/>
                <w:sz w:val="22"/>
                <w:szCs w:val="22"/>
                <w:lang w:val="fr-BE"/>
              </w:rPr>
            </w:pPr>
            <w:r w:rsidRPr="003F7522">
              <w:rPr>
                <w:rFonts w:ascii="Arial" w:hAnsi="Arial" w:cs="Arial"/>
                <w:sz w:val="22"/>
                <w:szCs w:val="22"/>
                <w:lang w:val="fr-BE"/>
              </w:rPr>
              <w:t>Nombre total de collaborateurs</w:t>
            </w:r>
            <w:r w:rsidR="00794A98" w:rsidRPr="003F7522">
              <w:rPr>
                <w:rFonts w:ascii="Arial" w:hAnsi="Arial" w:cs="Arial"/>
                <w:sz w:val="22"/>
                <w:szCs w:val="22"/>
                <w:lang w:val="fr-BE"/>
              </w:rPr>
              <w:t xml:space="preserve"> et leur niveau</w:t>
            </w:r>
            <w:r w:rsidRPr="003F7522">
              <w:rPr>
                <w:rFonts w:ascii="Arial" w:hAnsi="Arial" w:cs="Arial"/>
                <w:sz w:val="22"/>
                <w:szCs w:val="22"/>
                <w:lang w:val="fr-BE"/>
              </w:rPr>
              <w:t xml:space="preserve"> sur lesquels est assur</w:t>
            </w:r>
            <w:r w:rsidR="00BA1BEA" w:rsidRPr="003F7522">
              <w:rPr>
                <w:rFonts w:ascii="Arial" w:hAnsi="Arial" w:cs="Arial"/>
                <w:sz w:val="22"/>
                <w:szCs w:val="22"/>
                <w:lang w:val="fr-BE"/>
              </w:rPr>
              <w:t xml:space="preserve">ée une direction </w:t>
            </w:r>
            <w:r w:rsidR="00BA1BEA" w:rsidRPr="003F7522">
              <w:rPr>
                <w:rFonts w:ascii="Arial" w:hAnsi="Arial" w:cs="Arial"/>
                <w:b/>
                <w:sz w:val="22"/>
                <w:szCs w:val="22"/>
                <w:lang w:val="fr-BE"/>
              </w:rPr>
              <w:t>hiérarchiqu</w:t>
            </w:r>
            <w:r w:rsidR="00537268" w:rsidRPr="003F7522">
              <w:rPr>
                <w:rFonts w:ascii="Arial" w:hAnsi="Arial" w:cs="Arial"/>
                <w:b/>
                <w:sz w:val="22"/>
                <w:szCs w:val="22"/>
                <w:lang w:val="fr-BE"/>
              </w:rPr>
              <w:t>e ou fonctionnelle</w:t>
            </w:r>
            <w:r w:rsidR="00BA1BEA" w:rsidRPr="003F7522">
              <w:rPr>
                <w:rFonts w:ascii="Arial" w:hAnsi="Arial" w:cs="Arial"/>
                <w:sz w:val="22"/>
                <w:szCs w:val="22"/>
                <w:lang w:val="fr-BE"/>
              </w:rPr>
              <w:t xml:space="preserve">: </w:t>
            </w:r>
          </w:p>
          <w:p w14:paraId="111BF194" w14:textId="77777777" w:rsidR="00EE6108" w:rsidRPr="003F7522" w:rsidRDefault="00EE6108" w:rsidP="00EE6108">
            <w:pPr>
              <w:rPr>
                <w:rFonts w:ascii="Arial" w:hAnsi="Arial" w:cs="Arial"/>
                <w:sz w:val="22"/>
                <w:szCs w:val="22"/>
                <w:lang w:val="fr-FR"/>
              </w:rPr>
            </w:pPr>
          </w:p>
          <w:p w14:paraId="780F6D30" w14:textId="77777777" w:rsidR="00EE6108" w:rsidRPr="003F7522" w:rsidRDefault="000B6704" w:rsidP="00481432">
            <w:pPr>
              <w:pStyle w:val="PuceTexte1"/>
              <w:numPr>
                <w:ilvl w:val="0"/>
                <w:numId w:val="0"/>
              </w:numPr>
              <w:spacing w:before="0" w:line="360" w:lineRule="auto"/>
              <w:ind w:left="567" w:hanging="283"/>
              <w:jc w:val="both"/>
              <w:rPr>
                <w:rFonts w:ascii="Arial" w:hAnsi="Arial" w:cs="Arial"/>
              </w:rPr>
            </w:pPr>
            <w:r w:rsidRPr="003F7522">
              <w:rPr>
                <w:rFonts w:ascii="Arial" w:hAnsi="Arial" w:cs="Arial"/>
              </w:rPr>
              <w:fldChar w:fldCharType="begin">
                <w:ffData>
                  <w:name w:val=""/>
                  <w:enabled/>
                  <w:calcOnExit w:val="0"/>
                  <w:checkBox>
                    <w:size w:val="20"/>
                    <w:default w:val="0"/>
                  </w:checkBox>
                </w:ffData>
              </w:fldChar>
            </w:r>
            <w:r w:rsidR="00E852A0" w:rsidRPr="003F7522">
              <w:rPr>
                <w:rFonts w:ascii="Arial" w:hAnsi="Arial" w:cs="Arial"/>
              </w:rPr>
              <w:instrText xml:space="preserve"> FORMCHECKBOX </w:instrText>
            </w:r>
            <w:r w:rsidR="007477E4">
              <w:rPr>
                <w:rFonts w:ascii="Arial" w:hAnsi="Arial" w:cs="Arial"/>
              </w:rPr>
            </w:r>
            <w:r w:rsidR="007477E4">
              <w:rPr>
                <w:rFonts w:ascii="Arial" w:hAnsi="Arial" w:cs="Arial"/>
              </w:rPr>
              <w:fldChar w:fldCharType="separate"/>
            </w:r>
            <w:r w:rsidRPr="003F7522">
              <w:rPr>
                <w:rFonts w:ascii="Arial" w:hAnsi="Arial" w:cs="Arial"/>
              </w:rPr>
              <w:fldChar w:fldCharType="end"/>
            </w:r>
            <w:r w:rsidR="008C6120" w:rsidRPr="003F7522">
              <w:rPr>
                <w:rFonts w:ascii="Arial" w:hAnsi="Arial" w:cs="Arial"/>
              </w:rPr>
              <w:t xml:space="preserve">  </w:t>
            </w:r>
            <w:r w:rsidR="00AF3549" w:rsidRPr="003F7522">
              <w:rPr>
                <w:rFonts w:ascii="Arial" w:hAnsi="Arial" w:cs="Arial"/>
              </w:rPr>
              <w:t xml:space="preserve">la fonction </w:t>
            </w:r>
            <w:r w:rsidR="00537268" w:rsidRPr="003F7522">
              <w:rPr>
                <w:rFonts w:ascii="Arial" w:hAnsi="Arial" w:cs="Arial"/>
              </w:rPr>
              <w:t>n’assure pas de direction</w:t>
            </w:r>
          </w:p>
          <w:p w14:paraId="02DCD403" w14:textId="77777777" w:rsidR="00FC4287" w:rsidRPr="003F7522" w:rsidRDefault="00FC4287" w:rsidP="008C6120">
            <w:pPr>
              <w:pStyle w:val="PuceTexte1"/>
              <w:numPr>
                <w:ilvl w:val="0"/>
                <w:numId w:val="0"/>
              </w:numPr>
              <w:spacing w:before="0" w:line="360" w:lineRule="auto"/>
              <w:ind w:left="567" w:hanging="283"/>
              <w:jc w:val="both"/>
              <w:rPr>
                <w:rFonts w:ascii="Arial" w:hAnsi="Arial" w:cs="Arial"/>
              </w:rPr>
            </w:pPr>
          </w:p>
          <w:p w14:paraId="6CBE1715" w14:textId="77777777" w:rsidR="00F64CEB" w:rsidRPr="003F7522" w:rsidRDefault="00F64CEB">
            <w:pPr>
              <w:rPr>
                <w:rFonts w:ascii="Arial" w:hAnsi="Arial" w:cs="Arial"/>
                <w:sz w:val="22"/>
                <w:szCs w:val="22"/>
                <w:lang w:val="fr-BE"/>
              </w:rPr>
            </w:pPr>
          </w:p>
        </w:tc>
      </w:tr>
      <w:tr w:rsidR="003162BA" w:rsidRPr="003F7522" w14:paraId="129C3BE2" w14:textId="77777777" w:rsidTr="00D51ABC">
        <w:trPr>
          <w:cantSplit/>
          <w:trHeight w:val="592"/>
        </w:trPr>
        <w:tc>
          <w:tcPr>
            <w:tcW w:w="9214" w:type="dxa"/>
            <w:gridSpan w:val="2"/>
            <w:shd w:val="clear" w:color="auto" w:fill="E6E6E6"/>
            <w:vAlign w:val="center"/>
          </w:tcPr>
          <w:p w14:paraId="343C913A" w14:textId="77777777" w:rsidR="003162BA" w:rsidRPr="003F7522" w:rsidRDefault="004D6AB3" w:rsidP="00AF3549">
            <w:pPr>
              <w:numPr>
                <w:ilvl w:val="0"/>
                <w:numId w:val="6"/>
              </w:numPr>
              <w:rPr>
                <w:rFonts w:ascii="Arial" w:hAnsi="Arial" w:cs="Arial"/>
                <w:b/>
                <w:sz w:val="22"/>
                <w:szCs w:val="22"/>
                <w:lang w:val="fr-BE"/>
              </w:rPr>
            </w:pPr>
            <w:r w:rsidRPr="003F7522">
              <w:rPr>
                <w:rFonts w:ascii="Arial" w:hAnsi="Arial" w:cs="Arial"/>
                <w:b/>
                <w:kern w:val="32"/>
                <w:sz w:val="22"/>
                <w:szCs w:val="22"/>
                <w:lang w:val="fr-BE"/>
              </w:rPr>
              <w:t>Conditions d’accès</w:t>
            </w:r>
            <w:r w:rsidR="003162BA" w:rsidRPr="003F7522">
              <w:rPr>
                <w:rFonts w:ascii="Arial" w:hAnsi="Arial" w:cs="Arial"/>
                <w:b/>
                <w:kern w:val="32"/>
                <w:sz w:val="22"/>
                <w:szCs w:val="22"/>
                <w:lang w:val="fr-BE"/>
              </w:rPr>
              <w:t xml:space="preserve"> </w:t>
            </w:r>
          </w:p>
        </w:tc>
      </w:tr>
      <w:tr w:rsidR="003162BA" w:rsidRPr="003F7522" w14:paraId="6EBFF5E5" w14:textId="77777777" w:rsidTr="0097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trPr>
        <w:tc>
          <w:tcPr>
            <w:tcW w:w="9214" w:type="dxa"/>
            <w:gridSpan w:val="2"/>
            <w:shd w:val="clear" w:color="auto" w:fill="E6E6E6"/>
          </w:tcPr>
          <w:p w14:paraId="0EB21077" w14:textId="77777777" w:rsidR="008D3EF6" w:rsidRPr="003F7522" w:rsidRDefault="009F0CE4" w:rsidP="00CF3F0D">
            <w:pPr>
              <w:pStyle w:val="Lijstalinea"/>
              <w:numPr>
                <w:ilvl w:val="0"/>
                <w:numId w:val="24"/>
              </w:numPr>
              <w:rPr>
                <w:rFonts w:ascii="Arial" w:hAnsi="Arial" w:cs="Arial"/>
                <w:sz w:val="22"/>
                <w:szCs w:val="22"/>
                <w:lang w:val="fr-BE"/>
              </w:rPr>
            </w:pPr>
            <w:r w:rsidRPr="003F7522">
              <w:rPr>
                <w:rFonts w:ascii="Arial" w:hAnsi="Arial" w:cs="Arial"/>
                <w:sz w:val="22"/>
                <w:szCs w:val="22"/>
                <w:lang w:val="fr-BE"/>
              </w:rPr>
              <w:t xml:space="preserve">Posséder un </w:t>
            </w:r>
            <w:r w:rsidR="008D3EF6" w:rsidRPr="003F7522">
              <w:rPr>
                <w:rFonts w:ascii="Arial" w:hAnsi="Arial" w:cs="Arial"/>
                <w:sz w:val="22"/>
                <w:szCs w:val="22"/>
                <w:lang w:val="fr-BE"/>
              </w:rPr>
              <w:t xml:space="preserve">diplôme d'enseignement universitaire ou supérieur de type long ou promotion par accession au niveau A, </w:t>
            </w:r>
            <w:r w:rsidR="00CF3F0D" w:rsidRPr="003F7522">
              <w:rPr>
                <w:rFonts w:ascii="Arial" w:hAnsi="Arial" w:cs="Arial"/>
                <w:sz w:val="22"/>
                <w:szCs w:val="22"/>
                <w:lang w:val="fr-BE"/>
              </w:rPr>
              <w:t xml:space="preserve">ou </w:t>
            </w:r>
            <w:r w:rsidRPr="003F7522">
              <w:rPr>
                <w:rFonts w:ascii="Arial" w:hAnsi="Arial" w:cs="Arial"/>
                <w:sz w:val="22"/>
                <w:szCs w:val="22"/>
                <w:lang w:val="fr-BE"/>
              </w:rPr>
              <w:t xml:space="preserve">un </w:t>
            </w:r>
            <w:r w:rsidR="00CF3F0D" w:rsidRPr="003F7522">
              <w:rPr>
                <w:rFonts w:ascii="Arial" w:hAnsi="Arial" w:cs="Arial"/>
                <w:sz w:val="22"/>
                <w:szCs w:val="22"/>
                <w:lang w:val="fr-BE"/>
              </w:rPr>
              <w:t xml:space="preserve">diplôme de baccalauréat (enseignement supérieur de type court) ou examen d’accession niveau B, de préférence </w:t>
            </w:r>
            <w:r w:rsidR="008D3EF6" w:rsidRPr="003F7522">
              <w:rPr>
                <w:rFonts w:ascii="Arial" w:hAnsi="Arial" w:cs="Arial"/>
                <w:sz w:val="22"/>
                <w:szCs w:val="22"/>
                <w:lang w:val="fr-BE"/>
              </w:rPr>
              <w:t>en droit (de préférence avec f</w:t>
            </w:r>
            <w:r w:rsidR="00CF3F0D" w:rsidRPr="003F7522">
              <w:rPr>
                <w:rFonts w:ascii="Arial" w:hAnsi="Arial" w:cs="Arial"/>
                <w:sz w:val="22"/>
                <w:szCs w:val="22"/>
                <w:lang w:val="fr-BE"/>
              </w:rPr>
              <w:t xml:space="preserve">inalité Droit public) ou </w:t>
            </w:r>
            <w:r w:rsidR="008D3EF6" w:rsidRPr="003F7522">
              <w:rPr>
                <w:rFonts w:ascii="Arial" w:hAnsi="Arial" w:cs="Arial"/>
                <w:sz w:val="22"/>
                <w:szCs w:val="22"/>
                <w:lang w:val="fr-BE"/>
              </w:rPr>
              <w:t>en administration publique ou compétences en sciences administratives</w:t>
            </w:r>
          </w:p>
          <w:p w14:paraId="602E6405" w14:textId="45C1875C" w:rsidR="005C7D7F" w:rsidRPr="003F7522" w:rsidRDefault="00CC3958" w:rsidP="00CC3958">
            <w:pPr>
              <w:pStyle w:val="Lijstalinea"/>
              <w:numPr>
                <w:ilvl w:val="0"/>
                <w:numId w:val="24"/>
              </w:numPr>
              <w:rPr>
                <w:rFonts w:ascii="Arial" w:hAnsi="Arial" w:cs="Arial"/>
                <w:sz w:val="22"/>
                <w:szCs w:val="22"/>
                <w:lang w:val="fr-BE"/>
              </w:rPr>
            </w:pPr>
            <w:r w:rsidRPr="003F7522">
              <w:rPr>
                <w:rFonts w:ascii="Arial" w:hAnsi="Arial" w:cs="Arial"/>
                <w:sz w:val="22"/>
                <w:szCs w:val="22"/>
                <w:lang w:val="fr-BE"/>
              </w:rPr>
              <w:t>Etre en possession du brevet Selor</w:t>
            </w:r>
            <w:r w:rsidR="00D27671">
              <w:rPr>
                <w:rFonts w:ascii="Arial" w:hAnsi="Arial" w:cs="Arial"/>
                <w:sz w:val="22"/>
                <w:szCs w:val="22"/>
                <w:lang w:val="fr-BE"/>
              </w:rPr>
              <w:t xml:space="preserve"> est un atout</w:t>
            </w:r>
          </w:p>
        </w:tc>
      </w:tr>
      <w:tr w:rsidR="00313C5E" w:rsidRPr="003F7522" w14:paraId="0AA9E7ED" w14:textId="77777777" w:rsidTr="0097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trPr>
        <w:tc>
          <w:tcPr>
            <w:tcW w:w="9214" w:type="dxa"/>
            <w:gridSpan w:val="2"/>
            <w:shd w:val="clear" w:color="auto" w:fill="E6E6E6"/>
          </w:tcPr>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9214"/>
            </w:tblGrid>
            <w:tr w:rsidR="00313C5E" w14:paraId="72BDF240" w14:textId="77777777" w:rsidTr="00313C5E">
              <w:trPr>
                <w:trHeight w:val="523"/>
              </w:trPr>
              <w:tc>
                <w:tcPr>
                  <w:tcW w:w="9214" w:type="dxa"/>
                  <w:tcBorders>
                    <w:top w:val="single" w:sz="4" w:space="0" w:color="auto"/>
                    <w:left w:val="single" w:sz="4" w:space="0" w:color="auto"/>
                    <w:bottom w:val="single" w:sz="4" w:space="0" w:color="auto"/>
                    <w:right w:val="single" w:sz="4" w:space="0" w:color="auto"/>
                  </w:tcBorders>
                  <w:shd w:val="clear" w:color="auto" w:fill="E6E6E6"/>
                </w:tcPr>
                <w:p w14:paraId="6BFB134A" w14:textId="77777777" w:rsidR="00313C5E" w:rsidRDefault="00313C5E" w:rsidP="00313C5E">
                  <w:pPr>
                    <w:pStyle w:val="Lijstalinea"/>
                    <w:ind w:left="360"/>
                    <w:rPr>
                      <w:rFonts w:ascii="Arial" w:hAnsi="Arial" w:cs="Arial"/>
                      <w:b/>
                      <w:sz w:val="16"/>
                      <w:szCs w:val="16"/>
                      <w:lang w:val="fr-BE"/>
                    </w:rPr>
                  </w:pPr>
                </w:p>
                <w:p w14:paraId="1A1FE284" w14:textId="1AD980F5" w:rsidR="00313C5E" w:rsidRPr="00313C5E" w:rsidRDefault="00313C5E" w:rsidP="00313C5E">
                  <w:pPr>
                    <w:pStyle w:val="Lijstalinea"/>
                    <w:numPr>
                      <w:ilvl w:val="0"/>
                      <w:numId w:val="6"/>
                    </w:numPr>
                    <w:rPr>
                      <w:rFonts w:ascii="Arial" w:hAnsi="Arial" w:cs="Arial"/>
                      <w:b/>
                      <w:sz w:val="24"/>
                      <w:szCs w:val="24"/>
                      <w:lang w:val="fr-BE"/>
                    </w:rPr>
                  </w:pPr>
                  <w:r w:rsidRPr="00313C5E">
                    <w:rPr>
                      <w:rFonts w:ascii="Arial" w:hAnsi="Arial" w:cs="Arial"/>
                      <w:b/>
                      <w:sz w:val="24"/>
                      <w:szCs w:val="24"/>
                      <w:lang w:val="fr-BE"/>
                    </w:rPr>
                    <w:t>Nous proposons </w:t>
                  </w:r>
                </w:p>
                <w:p w14:paraId="54419354" w14:textId="77777777" w:rsidR="00313C5E" w:rsidRDefault="00313C5E" w:rsidP="00313C5E">
                  <w:pPr>
                    <w:pStyle w:val="Lijstalinea"/>
                    <w:ind w:left="360"/>
                    <w:rPr>
                      <w:rFonts w:ascii="Arial" w:hAnsi="Arial" w:cs="Arial"/>
                      <w:b/>
                      <w:sz w:val="16"/>
                      <w:szCs w:val="16"/>
                      <w:lang w:val="fr-BE"/>
                    </w:rPr>
                  </w:pPr>
                </w:p>
              </w:tc>
            </w:tr>
            <w:tr w:rsidR="00313C5E" w14:paraId="0B74A4C6" w14:textId="77777777" w:rsidTr="00313C5E">
              <w:trPr>
                <w:trHeight w:val="1403"/>
              </w:trPr>
              <w:tc>
                <w:tcPr>
                  <w:tcW w:w="9214" w:type="dxa"/>
                  <w:tcBorders>
                    <w:top w:val="single" w:sz="4" w:space="0" w:color="auto"/>
                    <w:left w:val="single" w:sz="4" w:space="0" w:color="auto"/>
                    <w:bottom w:val="single" w:sz="4" w:space="0" w:color="auto"/>
                    <w:right w:val="single" w:sz="4" w:space="0" w:color="auto"/>
                  </w:tcBorders>
                  <w:shd w:val="clear" w:color="auto" w:fill="E6E6E6"/>
                </w:tcPr>
                <w:p w14:paraId="7C03814D" w14:textId="77777777" w:rsidR="00313C5E" w:rsidRDefault="00313C5E" w:rsidP="00313C5E">
                  <w:pPr>
                    <w:numPr>
                      <w:ilvl w:val="0"/>
                      <w:numId w:val="38"/>
                    </w:numPr>
                    <w:rPr>
                      <w:rFonts w:ascii="Arial" w:hAnsi="Arial" w:cs="Arial"/>
                      <w:sz w:val="22"/>
                      <w:szCs w:val="22"/>
                      <w:lang w:val="fr-BE"/>
                    </w:rPr>
                  </w:pPr>
                  <w:r>
                    <w:rPr>
                      <w:rFonts w:ascii="Arial" w:hAnsi="Arial" w:cs="Arial"/>
                      <w:sz w:val="22"/>
                      <w:szCs w:val="22"/>
                      <w:lang w:val="fr-BE"/>
                    </w:rPr>
                    <w:t>Salaires conformes aux barèmes</w:t>
                  </w:r>
                </w:p>
                <w:p w14:paraId="2D845126" w14:textId="77777777" w:rsidR="00313C5E" w:rsidRDefault="00313C5E" w:rsidP="00313C5E">
                  <w:pPr>
                    <w:numPr>
                      <w:ilvl w:val="0"/>
                      <w:numId w:val="38"/>
                    </w:numPr>
                    <w:rPr>
                      <w:rFonts w:ascii="Arial" w:hAnsi="Arial" w:cs="Arial"/>
                      <w:sz w:val="22"/>
                      <w:szCs w:val="22"/>
                      <w:lang w:val="fr-BE"/>
                    </w:rPr>
                  </w:pPr>
                  <w:r>
                    <w:rPr>
                      <w:rFonts w:ascii="Arial" w:hAnsi="Arial" w:cs="Arial"/>
                      <w:sz w:val="22"/>
                      <w:szCs w:val="22"/>
                      <w:lang w:val="fr-BE"/>
                    </w:rPr>
                    <w:t xml:space="preserve">Des horaires flexibles  </w:t>
                  </w:r>
                </w:p>
                <w:p w14:paraId="4829E11E" w14:textId="77777777" w:rsidR="00313C5E" w:rsidRDefault="00313C5E" w:rsidP="00313C5E">
                  <w:pPr>
                    <w:numPr>
                      <w:ilvl w:val="0"/>
                      <w:numId w:val="38"/>
                    </w:numPr>
                    <w:rPr>
                      <w:rFonts w:ascii="Arial" w:hAnsi="Arial" w:cs="Arial"/>
                      <w:sz w:val="22"/>
                      <w:szCs w:val="22"/>
                      <w:lang w:val="fr-BE"/>
                    </w:rPr>
                  </w:pPr>
                  <w:r>
                    <w:rPr>
                      <w:rFonts w:ascii="Arial" w:hAnsi="Arial" w:cs="Arial"/>
                      <w:sz w:val="22"/>
                      <w:szCs w:val="22"/>
                      <w:lang w:val="fr-BE"/>
                    </w:rPr>
                    <w:t>26 jours de congé légaux et +/- 12 jours de congé extralégaux</w:t>
                  </w:r>
                </w:p>
                <w:p w14:paraId="09AE0C3A" w14:textId="77777777" w:rsidR="00313C5E" w:rsidRDefault="00313C5E" w:rsidP="00313C5E">
                  <w:pPr>
                    <w:numPr>
                      <w:ilvl w:val="0"/>
                      <w:numId w:val="38"/>
                    </w:numPr>
                    <w:rPr>
                      <w:rFonts w:ascii="Arial" w:hAnsi="Arial" w:cs="Arial"/>
                      <w:sz w:val="22"/>
                      <w:szCs w:val="22"/>
                      <w:lang w:val="fr-BE"/>
                    </w:rPr>
                  </w:pPr>
                  <w:r>
                    <w:rPr>
                      <w:rFonts w:ascii="Arial" w:hAnsi="Arial" w:cs="Arial"/>
                      <w:sz w:val="22"/>
                      <w:szCs w:val="22"/>
                      <w:lang w:val="fr-BE"/>
                    </w:rPr>
                    <w:t xml:space="preserve">Prise en charge à 100% des frais de déplacement (domicile – lieu de travail) en transport en commun </w:t>
                  </w:r>
                </w:p>
                <w:p w14:paraId="7517B5C1" w14:textId="77777777" w:rsidR="00313C5E" w:rsidRDefault="00313C5E" w:rsidP="00313C5E">
                  <w:pPr>
                    <w:numPr>
                      <w:ilvl w:val="0"/>
                      <w:numId w:val="38"/>
                    </w:numPr>
                    <w:rPr>
                      <w:rFonts w:ascii="Arial" w:hAnsi="Arial" w:cs="Arial"/>
                      <w:sz w:val="22"/>
                      <w:szCs w:val="22"/>
                      <w:lang w:val="fr-BE"/>
                    </w:rPr>
                  </w:pPr>
                  <w:r>
                    <w:rPr>
                      <w:rFonts w:ascii="Arial" w:hAnsi="Arial" w:cs="Arial"/>
                      <w:sz w:val="22"/>
                      <w:szCs w:val="22"/>
                      <w:lang w:val="fr-BE"/>
                    </w:rPr>
                    <w:t xml:space="preserve">Prime vélo </w:t>
                  </w:r>
                </w:p>
                <w:p w14:paraId="29A49F28" w14:textId="77777777" w:rsidR="00313C5E" w:rsidRDefault="00313C5E" w:rsidP="00313C5E">
                  <w:pPr>
                    <w:numPr>
                      <w:ilvl w:val="0"/>
                      <w:numId w:val="38"/>
                    </w:numPr>
                    <w:rPr>
                      <w:rFonts w:ascii="Arial" w:hAnsi="Arial" w:cs="Arial"/>
                      <w:sz w:val="22"/>
                      <w:szCs w:val="22"/>
                      <w:lang w:val="fr-BE"/>
                    </w:rPr>
                  </w:pPr>
                  <w:r>
                    <w:rPr>
                      <w:rFonts w:ascii="Arial" w:hAnsi="Arial" w:cs="Arial"/>
                      <w:sz w:val="22"/>
                      <w:szCs w:val="22"/>
                      <w:lang w:val="fr-BE"/>
                    </w:rPr>
                    <w:t xml:space="preserve">Ancienneté pertinente peut être prise en considération </w:t>
                  </w:r>
                </w:p>
                <w:p w14:paraId="2B7A86B1" w14:textId="77777777" w:rsidR="00313C5E" w:rsidRDefault="00313C5E" w:rsidP="00313C5E">
                  <w:pPr>
                    <w:numPr>
                      <w:ilvl w:val="0"/>
                      <w:numId w:val="38"/>
                    </w:numPr>
                    <w:rPr>
                      <w:rFonts w:ascii="Arial" w:hAnsi="Arial" w:cs="Arial"/>
                      <w:sz w:val="22"/>
                      <w:szCs w:val="22"/>
                      <w:lang w:val="fr-BE"/>
                    </w:rPr>
                  </w:pPr>
                  <w:r>
                    <w:rPr>
                      <w:rFonts w:ascii="Arial" w:hAnsi="Arial" w:cs="Arial"/>
                      <w:sz w:val="22"/>
                      <w:szCs w:val="22"/>
                      <w:lang w:val="fr-BE"/>
                    </w:rPr>
                    <w:t xml:space="preserve">Prime de bilinguisme nl/fr </w:t>
                  </w:r>
                </w:p>
                <w:p w14:paraId="168E00E1" w14:textId="77777777" w:rsidR="00313C5E" w:rsidRDefault="00313C5E" w:rsidP="00313C5E">
                  <w:pPr>
                    <w:numPr>
                      <w:ilvl w:val="0"/>
                      <w:numId w:val="38"/>
                    </w:numPr>
                    <w:rPr>
                      <w:rFonts w:ascii="Arial" w:hAnsi="Arial" w:cs="Arial"/>
                      <w:sz w:val="22"/>
                      <w:szCs w:val="22"/>
                      <w:lang w:val="fr-BE"/>
                    </w:rPr>
                  </w:pPr>
                  <w:r>
                    <w:rPr>
                      <w:rFonts w:ascii="Arial" w:hAnsi="Arial" w:cs="Arial"/>
                      <w:sz w:val="22"/>
                      <w:szCs w:val="22"/>
                      <w:lang w:val="fr-BE"/>
                    </w:rPr>
                    <w:t>Horaire d’été du 15/07 au 15/08 (6h de travail au lieu de 7h30)</w:t>
                  </w:r>
                </w:p>
                <w:p w14:paraId="60C483A4" w14:textId="77777777" w:rsidR="00313C5E" w:rsidRDefault="00313C5E" w:rsidP="00313C5E">
                  <w:pPr>
                    <w:rPr>
                      <w:rFonts w:ascii="Arial" w:hAnsi="Arial" w:cs="Arial"/>
                      <w:b/>
                      <w:sz w:val="24"/>
                      <w:szCs w:val="24"/>
                      <w:lang w:val="fr-BE"/>
                    </w:rPr>
                  </w:pPr>
                </w:p>
                <w:p w14:paraId="6DFB047D" w14:textId="77777777" w:rsidR="00313C5E" w:rsidRDefault="00313C5E" w:rsidP="00313C5E">
                  <w:pPr>
                    <w:rPr>
                      <w:rFonts w:ascii="Arial" w:hAnsi="Arial" w:cs="Arial"/>
                      <w:b/>
                      <w:sz w:val="25"/>
                      <w:szCs w:val="25"/>
                      <w:lang w:val="fr-BE"/>
                    </w:rPr>
                  </w:pPr>
                  <w:r>
                    <w:rPr>
                      <w:rFonts w:ascii="Arial" w:hAnsi="Arial" w:cs="Arial"/>
                      <w:b/>
                      <w:sz w:val="25"/>
                      <w:szCs w:val="25"/>
                      <w:lang w:val="fr-BE"/>
                    </w:rPr>
                    <w:t xml:space="preserve">Données pratiques: </w:t>
                  </w:r>
                </w:p>
                <w:p w14:paraId="51E82E6A" w14:textId="77777777" w:rsidR="00313C5E" w:rsidRDefault="00313C5E" w:rsidP="00313C5E">
                  <w:pPr>
                    <w:rPr>
                      <w:rFonts w:ascii="Arial" w:hAnsi="Arial" w:cs="Arial"/>
                      <w:b/>
                      <w:sz w:val="25"/>
                      <w:szCs w:val="25"/>
                      <w:lang w:val="fr-BE"/>
                    </w:rPr>
                  </w:pPr>
                </w:p>
                <w:p w14:paraId="53496DDA" w14:textId="552B0BF8" w:rsidR="00313C5E" w:rsidRDefault="00313C5E" w:rsidP="00313C5E">
                  <w:pPr>
                    <w:rPr>
                      <w:rFonts w:ascii="Arial" w:hAnsi="Arial" w:cs="Arial"/>
                      <w:sz w:val="25"/>
                      <w:szCs w:val="25"/>
                      <w:lang w:val="fr-BE"/>
                    </w:rPr>
                  </w:pPr>
                  <w:r>
                    <w:rPr>
                      <w:rFonts w:ascii="Arial" w:hAnsi="Arial" w:cs="Arial"/>
                      <w:sz w:val="25"/>
                      <w:szCs w:val="25"/>
                      <w:lang w:val="fr-BE"/>
                    </w:rPr>
                    <w:t xml:space="preserve">Candidatures à envoyer au plus tard le </w:t>
                  </w:r>
                  <w:r w:rsidR="000228EB">
                    <w:rPr>
                      <w:rFonts w:ascii="Arial" w:hAnsi="Arial" w:cs="Arial"/>
                      <w:b/>
                      <w:sz w:val="25"/>
                      <w:szCs w:val="25"/>
                      <w:lang w:val="fr-BE"/>
                    </w:rPr>
                    <w:t>15 augustus</w:t>
                  </w:r>
                  <w:r>
                    <w:rPr>
                      <w:rFonts w:ascii="Arial" w:hAnsi="Arial" w:cs="Arial"/>
                      <w:b/>
                      <w:sz w:val="25"/>
                      <w:szCs w:val="25"/>
                      <w:lang w:val="fr-BE"/>
                    </w:rPr>
                    <w:t xml:space="preserve"> 2021</w:t>
                  </w:r>
                </w:p>
                <w:p w14:paraId="430819C3" w14:textId="77777777" w:rsidR="00313C5E" w:rsidRDefault="00313C5E" w:rsidP="00313C5E">
                  <w:pPr>
                    <w:rPr>
                      <w:rFonts w:ascii="Arial" w:hAnsi="Arial" w:cs="Arial"/>
                      <w:sz w:val="25"/>
                      <w:szCs w:val="25"/>
                      <w:lang w:val="fr-BE"/>
                    </w:rPr>
                  </w:pPr>
                  <w:r>
                    <w:rPr>
                      <w:rFonts w:ascii="Arial" w:hAnsi="Arial" w:cs="Arial"/>
                      <w:sz w:val="25"/>
                      <w:szCs w:val="25"/>
                      <w:lang w:val="fr-BE"/>
                    </w:rPr>
                    <w:t xml:space="preserve">Par courrier à Administration communale de Molenbeek-Saint-Jean </w:t>
                  </w:r>
                </w:p>
                <w:p w14:paraId="28D13851" w14:textId="77777777" w:rsidR="00313C5E" w:rsidRDefault="00313C5E" w:rsidP="00313C5E">
                  <w:pPr>
                    <w:rPr>
                      <w:rFonts w:ascii="Arial" w:hAnsi="Arial" w:cs="Arial"/>
                      <w:sz w:val="25"/>
                      <w:szCs w:val="25"/>
                      <w:lang w:val="fr-BE"/>
                    </w:rPr>
                  </w:pPr>
                  <w:r>
                    <w:rPr>
                      <w:rFonts w:ascii="Arial" w:hAnsi="Arial" w:cs="Arial"/>
                      <w:sz w:val="25"/>
                      <w:szCs w:val="25"/>
                      <w:lang w:val="fr-BE"/>
                    </w:rPr>
                    <w:t xml:space="preserve">Service GRH - Réf « DIDU GAF» </w:t>
                  </w:r>
                </w:p>
                <w:p w14:paraId="7D6A332B" w14:textId="77777777" w:rsidR="00313C5E" w:rsidRDefault="00313C5E" w:rsidP="00313C5E">
                  <w:pPr>
                    <w:rPr>
                      <w:rFonts w:ascii="Arial" w:hAnsi="Arial" w:cs="Arial"/>
                      <w:sz w:val="25"/>
                      <w:szCs w:val="25"/>
                      <w:lang w:val="fr-BE"/>
                    </w:rPr>
                  </w:pPr>
                  <w:r>
                    <w:rPr>
                      <w:rFonts w:ascii="Arial" w:hAnsi="Arial" w:cs="Arial"/>
                      <w:sz w:val="25"/>
                      <w:szCs w:val="25"/>
                      <w:lang w:val="fr-BE"/>
                    </w:rPr>
                    <w:t xml:space="preserve">rue du Comte de Flandre 20 </w:t>
                  </w:r>
                </w:p>
                <w:p w14:paraId="6E39FE37" w14:textId="77777777" w:rsidR="00313C5E" w:rsidRDefault="00313C5E" w:rsidP="00313C5E">
                  <w:pPr>
                    <w:rPr>
                      <w:rFonts w:ascii="Arial" w:hAnsi="Arial" w:cs="Arial"/>
                      <w:sz w:val="25"/>
                      <w:szCs w:val="25"/>
                      <w:lang w:val="fr-BE"/>
                    </w:rPr>
                  </w:pPr>
                  <w:r>
                    <w:rPr>
                      <w:rFonts w:ascii="Arial" w:hAnsi="Arial" w:cs="Arial"/>
                      <w:sz w:val="25"/>
                      <w:szCs w:val="25"/>
                      <w:lang w:val="fr-BE"/>
                    </w:rPr>
                    <w:t xml:space="preserve">1080 Bruxelles </w:t>
                  </w:r>
                </w:p>
                <w:p w14:paraId="41DA7F16" w14:textId="77777777" w:rsidR="00313C5E" w:rsidRDefault="00313C5E" w:rsidP="00313C5E">
                  <w:pPr>
                    <w:rPr>
                      <w:rFonts w:ascii="Arial" w:hAnsi="Arial" w:cs="Arial"/>
                      <w:b/>
                      <w:sz w:val="25"/>
                      <w:szCs w:val="25"/>
                      <w:lang w:val="fr-BE"/>
                    </w:rPr>
                  </w:pPr>
                  <w:r>
                    <w:rPr>
                      <w:rFonts w:ascii="Arial" w:hAnsi="Arial" w:cs="Arial"/>
                      <w:sz w:val="25"/>
                      <w:szCs w:val="25"/>
                      <w:lang w:val="fr-BE"/>
                    </w:rPr>
                    <w:t xml:space="preserve">Par mail à : </w:t>
                  </w:r>
                  <w:hyperlink r:id="rId9" w:history="1">
                    <w:r>
                      <w:rPr>
                        <w:rStyle w:val="Hyperlink"/>
                        <w:rFonts w:ascii="Arial" w:hAnsi="Arial" w:cs="Arial"/>
                        <w:sz w:val="25"/>
                        <w:szCs w:val="25"/>
                        <w:lang w:val="fr-BE"/>
                      </w:rPr>
                      <w:t>candidature@molenbeek.irisnet.be</w:t>
                    </w:r>
                  </w:hyperlink>
                  <w:r>
                    <w:rPr>
                      <w:rFonts w:ascii="Arial" w:hAnsi="Arial" w:cs="Arial"/>
                      <w:sz w:val="25"/>
                      <w:szCs w:val="25"/>
                      <w:lang w:val="fr-BE"/>
                    </w:rPr>
                    <w:t xml:space="preserve"> (réf : DIDU GAF)</w:t>
                  </w:r>
                </w:p>
                <w:p w14:paraId="764A599D" w14:textId="77777777" w:rsidR="00313C5E" w:rsidRDefault="00313C5E" w:rsidP="00313C5E">
                  <w:pPr>
                    <w:rPr>
                      <w:rFonts w:ascii="Arial" w:hAnsi="Arial" w:cs="Arial"/>
                      <w:b/>
                      <w:sz w:val="25"/>
                      <w:szCs w:val="25"/>
                      <w:lang w:val="fr-BE"/>
                    </w:rPr>
                  </w:pPr>
                </w:p>
                <w:p w14:paraId="1D5CC816" w14:textId="77777777" w:rsidR="00313C5E" w:rsidRDefault="00313C5E" w:rsidP="00313C5E">
                  <w:pPr>
                    <w:rPr>
                      <w:rFonts w:ascii="Arial" w:hAnsi="Arial" w:cs="Arial"/>
                      <w:b/>
                      <w:sz w:val="24"/>
                      <w:szCs w:val="24"/>
                      <w:lang w:val="fr-BE"/>
                    </w:rPr>
                  </w:pPr>
                </w:p>
              </w:tc>
            </w:tr>
          </w:tbl>
          <w:p w14:paraId="14E1FCED" w14:textId="77777777" w:rsidR="00313C5E" w:rsidRDefault="00313C5E" w:rsidP="00313C5E">
            <w:pPr>
              <w:rPr>
                <w:lang w:val="fr-FR"/>
              </w:rPr>
            </w:pPr>
            <w:r>
              <w:rPr>
                <w:lang w:val="fr-FR"/>
              </w:rPr>
              <w:t>La loi de continuité et de régularité</w:t>
            </w:r>
          </w:p>
          <w:p w14:paraId="3CB0BE07" w14:textId="77777777" w:rsidR="00313C5E" w:rsidRDefault="00313C5E" w:rsidP="00313C5E">
            <w:pPr>
              <w:rPr>
                <w:lang w:val="fr-FR"/>
              </w:rPr>
            </w:pPr>
            <w:r>
              <w:rPr>
                <w:lang w:val="fr-FR"/>
              </w:rPr>
              <w:t>« Le service public doit fonctionner de manière continue et régulière, sans interruption, ni suspension. »</w:t>
            </w:r>
          </w:p>
          <w:p w14:paraId="6376F9A4" w14:textId="77777777" w:rsidR="00313C5E" w:rsidRDefault="00313C5E" w:rsidP="00313C5E">
            <w:pPr>
              <w:rPr>
                <w:lang w:val="fr-FR"/>
              </w:rPr>
            </w:pPr>
            <w:r>
              <w:rPr>
                <w:lang w:val="fr-FR"/>
              </w:rPr>
              <w:t xml:space="preserve">De par cette spécificité le contenu de cette description de fonction </w:t>
            </w:r>
            <w:bookmarkStart w:id="0" w:name="_GoBack"/>
            <w:r>
              <w:rPr>
                <w:lang w:val="fr-FR"/>
              </w:rPr>
              <w:t>pourrait évoluer, subir d’éventuels changement dans l’intérêt du service et dudit principe de continuité et de régularité</w:t>
            </w:r>
            <w:bookmarkEnd w:id="0"/>
          </w:p>
          <w:p w14:paraId="23BFA857" w14:textId="77777777" w:rsidR="00313C5E" w:rsidRPr="00313C5E" w:rsidRDefault="00313C5E" w:rsidP="00313C5E">
            <w:pPr>
              <w:rPr>
                <w:rFonts w:ascii="Arial" w:hAnsi="Arial" w:cs="Arial"/>
                <w:sz w:val="22"/>
                <w:szCs w:val="22"/>
                <w:lang w:val="fr-BE"/>
              </w:rPr>
            </w:pPr>
          </w:p>
        </w:tc>
      </w:tr>
    </w:tbl>
    <w:p w14:paraId="1DDA9630" w14:textId="0590EA52" w:rsidR="004D6AB3" w:rsidRPr="003F7522" w:rsidRDefault="004D6AB3" w:rsidP="00D27671">
      <w:pPr>
        <w:jc w:val="both"/>
        <w:rPr>
          <w:rFonts w:ascii="Arial" w:hAnsi="Arial" w:cs="Arial"/>
          <w:sz w:val="22"/>
          <w:szCs w:val="22"/>
          <w:lang w:val="fr-FR"/>
        </w:rPr>
      </w:pPr>
      <w:r w:rsidRPr="003F7522">
        <w:rPr>
          <w:rFonts w:ascii="Arial" w:hAnsi="Arial" w:cs="Arial"/>
          <w:sz w:val="22"/>
          <w:szCs w:val="22"/>
          <w:lang w:val="fr-FR"/>
        </w:rPr>
        <w:t>La loi de continuité et de régularité</w:t>
      </w:r>
    </w:p>
    <w:p w14:paraId="65C07797" w14:textId="77777777" w:rsidR="004D6AB3" w:rsidRPr="003F7522" w:rsidRDefault="004D6AB3" w:rsidP="00D27671">
      <w:pPr>
        <w:jc w:val="both"/>
        <w:rPr>
          <w:rFonts w:ascii="Arial" w:hAnsi="Arial" w:cs="Arial"/>
          <w:sz w:val="22"/>
          <w:szCs w:val="22"/>
          <w:lang w:val="fr-FR"/>
        </w:rPr>
      </w:pPr>
      <w:r w:rsidRPr="003F7522">
        <w:rPr>
          <w:rFonts w:ascii="Arial" w:hAnsi="Arial" w:cs="Arial"/>
          <w:sz w:val="22"/>
          <w:szCs w:val="22"/>
          <w:lang w:val="fr-FR"/>
        </w:rPr>
        <w:t>« Le service public doit fonctionner de manière continue et régulière, sans interruption, ni suspension. »</w:t>
      </w:r>
    </w:p>
    <w:p w14:paraId="23B8D8FD" w14:textId="1EFBE417" w:rsidR="0092312F" w:rsidRPr="003F7522" w:rsidRDefault="004D6AB3" w:rsidP="00D27671">
      <w:pPr>
        <w:jc w:val="both"/>
        <w:rPr>
          <w:rFonts w:ascii="Arial" w:hAnsi="Arial" w:cs="Arial"/>
          <w:sz w:val="22"/>
          <w:szCs w:val="22"/>
          <w:lang w:val="fr-FR"/>
        </w:rPr>
      </w:pPr>
      <w:r w:rsidRPr="003F7522">
        <w:rPr>
          <w:rFonts w:ascii="Arial" w:hAnsi="Arial" w:cs="Arial"/>
          <w:sz w:val="22"/>
          <w:szCs w:val="22"/>
          <w:lang w:val="fr-FR"/>
        </w:rPr>
        <w:t>De par cette spécificité</w:t>
      </w:r>
      <w:r w:rsidR="00D27671">
        <w:rPr>
          <w:rFonts w:ascii="Arial" w:hAnsi="Arial" w:cs="Arial"/>
          <w:sz w:val="22"/>
          <w:szCs w:val="22"/>
          <w:lang w:val="fr-FR"/>
        </w:rPr>
        <w:t>,</w:t>
      </w:r>
      <w:r w:rsidRPr="003F7522">
        <w:rPr>
          <w:rFonts w:ascii="Arial" w:hAnsi="Arial" w:cs="Arial"/>
          <w:sz w:val="22"/>
          <w:szCs w:val="22"/>
          <w:lang w:val="fr-FR"/>
        </w:rPr>
        <w:t xml:space="preserve"> le contenu de cette description de fonction pourrait évoluer, subir d’éventuels changement</w:t>
      </w:r>
      <w:r w:rsidR="00D27671">
        <w:rPr>
          <w:rFonts w:ascii="Arial" w:hAnsi="Arial" w:cs="Arial"/>
          <w:sz w:val="22"/>
          <w:szCs w:val="22"/>
          <w:lang w:val="fr-FR"/>
        </w:rPr>
        <w:t>s</w:t>
      </w:r>
      <w:r w:rsidRPr="003F7522">
        <w:rPr>
          <w:rFonts w:ascii="Arial" w:hAnsi="Arial" w:cs="Arial"/>
          <w:sz w:val="22"/>
          <w:szCs w:val="22"/>
          <w:lang w:val="fr-FR"/>
        </w:rPr>
        <w:t xml:space="preserve"> dans l’intérêt du service et dudit principe de continuité et de régularité</w:t>
      </w:r>
      <w:r w:rsidR="00D27671">
        <w:rPr>
          <w:rFonts w:ascii="Arial" w:hAnsi="Arial" w:cs="Arial"/>
          <w:sz w:val="22"/>
          <w:szCs w:val="22"/>
          <w:lang w:val="fr-FR"/>
        </w:rPr>
        <w:t>.</w:t>
      </w:r>
    </w:p>
    <w:sectPr w:rsidR="0092312F" w:rsidRPr="003F7522" w:rsidSect="003F7522">
      <w:footerReference w:type="default" r:id="rId10"/>
      <w:pgSz w:w="11906" w:h="16838" w:code="9"/>
      <w:pgMar w:top="851" w:right="141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E64B9" w14:textId="77777777" w:rsidR="00EC5222" w:rsidRDefault="00EC5222">
      <w:r>
        <w:separator/>
      </w:r>
    </w:p>
  </w:endnote>
  <w:endnote w:type="continuationSeparator" w:id="0">
    <w:p w14:paraId="3A348840" w14:textId="77777777" w:rsidR="00EC5222" w:rsidRDefault="00EC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B480" w14:textId="0CEEB2BA"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7477E4">
      <w:rPr>
        <w:rStyle w:val="Paginanummer"/>
        <w:noProof/>
        <w:lang w:val="fr-BE"/>
      </w:rPr>
      <w:t>1</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7477E4">
      <w:rPr>
        <w:rStyle w:val="Paginanummer"/>
        <w:noProof/>
      </w:rPr>
      <w:t>1</w:t>
    </w:r>
    <w:r w:rsidR="000B6704">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7606F" w14:textId="77777777" w:rsidR="00EC5222" w:rsidRDefault="00EC5222">
      <w:r>
        <w:separator/>
      </w:r>
    </w:p>
  </w:footnote>
  <w:footnote w:type="continuationSeparator" w:id="0">
    <w:p w14:paraId="01A08A28" w14:textId="77777777" w:rsidR="00EC5222" w:rsidRDefault="00EC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15:restartNumberingAfterBreak="0">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D794F"/>
    <w:multiLevelType w:val="hybridMultilevel"/>
    <w:tmpl w:val="342005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4262C9A"/>
    <w:multiLevelType w:val="hybridMultilevel"/>
    <w:tmpl w:val="BD609B92"/>
    <w:lvl w:ilvl="0" w:tplc="4C7EE53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26191"/>
    <w:multiLevelType w:val="hybridMultilevel"/>
    <w:tmpl w:val="84809F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1C1D21"/>
    <w:multiLevelType w:val="hybridMultilevel"/>
    <w:tmpl w:val="801C3E76"/>
    <w:lvl w:ilvl="0" w:tplc="54965E5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B28518E"/>
    <w:multiLevelType w:val="hybridMultilevel"/>
    <w:tmpl w:val="1396D782"/>
    <w:lvl w:ilvl="0" w:tplc="56EE6B72">
      <w:numFmt w:val="bullet"/>
      <w:lvlText w:val=""/>
      <w:lvlJc w:val="left"/>
      <w:pPr>
        <w:ind w:left="827" w:hanging="360"/>
      </w:pPr>
      <w:rPr>
        <w:rFonts w:ascii="Symbol" w:eastAsia="Symbol" w:hAnsi="Symbol" w:cs="Symbol" w:hint="default"/>
        <w:w w:val="100"/>
        <w:sz w:val="22"/>
        <w:szCs w:val="22"/>
        <w:lang w:val="fr-FR" w:eastAsia="fr-FR" w:bidi="fr-FR"/>
      </w:rPr>
    </w:lvl>
    <w:lvl w:ilvl="1" w:tplc="77487DB2">
      <w:numFmt w:val="bullet"/>
      <w:lvlText w:val="•"/>
      <w:lvlJc w:val="left"/>
      <w:pPr>
        <w:ind w:left="1658" w:hanging="360"/>
      </w:pPr>
      <w:rPr>
        <w:rFonts w:hint="default"/>
        <w:lang w:val="fr-FR" w:eastAsia="fr-FR" w:bidi="fr-FR"/>
      </w:rPr>
    </w:lvl>
    <w:lvl w:ilvl="2" w:tplc="7AD0FBCA">
      <w:numFmt w:val="bullet"/>
      <w:lvlText w:val="•"/>
      <w:lvlJc w:val="left"/>
      <w:pPr>
        <w:ind w:left="2497" w:hanging="360"/>
      </w:pPr>
      <w:rPr>
        <w:rFonts w:hint="default"/>
        <w:lang w:val="fr-FR" w:eastAsia="fr-FR" w:bidi="fr-FR"/>
      </w:rPr>
    </w:lvl>
    <w:lvl w:ilvl="3" w:tplc="3DE4CF96">
      <w:numFmt w:val="bullet"/>
      <w:lvlText w:val="•"/>
      <w:lvlJc w:val="left"/>
      <w:pPr>
        <w:ind w:left="3335" w:hanging="360"/>
      </w:pPr>
      <w:rPr>
        <w:rFonts w:hint="default"/>
        <w:lang w:val="fr-FR" w:eastAsia="fr-FR" w:bidi="fr-FR"/>
      </w:rPr>
    </w:lvl>
    <w:lvl w:ilvl="4" w:tplc="5DB66340">
      <w:numFmt w:val="bullet"/>
      <w:lvlText w:val="•"/>
      <w:lvlJc w:val="left"/>
      <w:pPr>
        <w:ind w:left="4174" w:hanging="360"/>
      </w:pPr>
      <w:rPr>
        <w:rFonts w:hint="default"/>
        <w:lang w:val="fr-FR" w:eastAsia="fr-FR" w:bidi="fr-FR"/>
      </w:rPr>
    </w:lvl>
    <w:lvl w:ilvl="5" w:tplc="1354CF3E">
      <w:numFmt w:val="bullet"/>
      <w:lvlText w:val="•"/>
      <w:lvlJc w:val="left"/>
      <w:pPr>
        <w:ind w:left="5013" w:hanging="360"/>
      </w:pPr>
      <w:rPr>
        <w:rFonts w:hint="default"/>
        <w:lang w:val="fr-FR" w:eastAsia="fr-FR" w:bidi="fr-FR"/>
      </w:rPr>
    </w:lvl>
    <w:lvl w:ilvl="6" w:tplc="3C282102">
      <w:numFmt w:val="bullet"/>
      <w:lvlText w:val="•"/>
      <w:lvlJc w:val="left"/>
      <w:pPr>
        <w:ind w:left="5851" w:hanging="360"/>
      </w:pPr>
      <w:rPr>
        <w:rFonts w:hint="default"/>
        <w:lang w:val="fr-FR" w:eastAsia="fr-FR" w:bidi="fr-FR"/>
      </w:rPr>
    </w:lvl>
    <w:lvl w:ilvl="7" w:tplc="CDB89542">
      <w:numFmt w:val="bullet"/>
      <w:lvlText w:val="•"/>
      <w:lvlJc w:val="left"/>
      <w:pPr>
        <w:ind w:left="6690" w:hanging="360"/>
      </w:pPr>
      <w:rPr>
        <w:rFonts w:hint="default"/>
        <w:lang w:val="fr-FR" w:eastAsia="fr-FR" w:bidi="fr-FR"/>
      </w:rPr>
    </w:lvl>
    <w:lvl w:ilvl="8" w:tplc="833655F4">
      <w:numFmt w:val="bullet"/>
      <w:lvlText w:val="•"/>
      <w:lvlJc w:val="left"/>
      <w:pPr>
        <w:ind w:left="7528" w:hanging="360"/>
      </w:pPr>
      <w:rPr>
        <w:rFonts w:hint="default"/>
        <w:lang w:val="fr-FR" w:eastAsia="fr-FR" w:bidi="fr-FR"/>
      </w:rPr>
    </w:lvl>
  </w:abstractNum>
  <w:abstractNum w:abstractNumId="9" w15:restartNumberingAfterBreak="0">
    <w:nsid w:val="3702121E"/>
    <w:multiLevelType w:val="hybridMultilevel"/>
    <w:tmpl w:val="1AC44C7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11" w15:restartNumberingAfterBreak="0">
    <w:nsid w:val="37F85AD1"/>
    <w:multiLevelType w:val="hybridMultilevel"/>
    <w:tmpl w:val="8DF219FE"/>
    <w:lvl w:ilvl="0" w:tplc="4C7EE53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C035E"/>
    <w:multiLevelType w:val="hybridMultilevel"/>
    <w:tmpl w:val="ADAE701A"/>
    <w:lvl w:ilvl="0" w:tplc="B0D45232">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2D566A"/>
    <w:multiLevelType w:val="hybridMultilevel"/>
    <w:tmpl w:val="EE444ACA"/>
    <w:lvl w:ilvl="0" w:tplc="8C366340">
      <w:numFmt w:val="bullet"/>
      <w:lvlText w:val=""/>
      <w:lvlJc w:val="left"/>
      <w:pPr>
        <w:ind w:left="827" w:hanging="360"/>
      </w:pPr>
      <w:rPr>
        <w:rFonts w:ascii="Symbol" w:eastAsia="Symbol" w:hAnsi="Symbol" w:cs="Symbol" w:hint="default"/>
        <w:w w:val="100"/>
        <w:sz w:val="22"/>
        <w:szCs w:val="22"/>
        <w:lang w:val="fr-FR" w:eastAsia="fr-FR" w:bidi="fr-FR"/>
      </w:rPr>
    </w:lvl>
    <w:lvl w:ilvl="1" w:tplc="E250C6B2">
      <w:numFmt w:val="bullet"/>
      <w:lvlText w:val="•"/>
      <w:lvlJc w:val="left"/>
      <w:pPr>
        <w:ind w:left="1658" w:hanging="360"/>
      </w:pPr>
      <w:rPr>
        <w:rFonts w:hint="default"/>
        <w:lang w:val="fr-FR" w:eastAsia="fr-FR" w:bidi="fr-FR"/>
      </w:rPr>
    </w:lvl>
    <w:lvl w:ilvl="2" w:tplc="522CD12C">
      <w:numFmt w:val="bullet"/>
      <w:lvlText w:val="•"/>
      <w:lvlJc w:val="left"/>
      <w:pPr>
        <w:ind w:left="2497" w:hanging="360"/>
      </w:pPr>
      <w:rPr>
        <w:rFonts w:hint="default"/>
        <w:lang w:val="fr-FR" w:eastAsia="fr-FR" w:bidi="fr-FR"/>
      </w:rPr>
    </w:lvl>
    <w:lvl w:ilvl="3" w:tplc="29BA1972">
      <w:numFmt w:val="bullet"/>
      <w:lvlText w:val="•"/>
      <w:lvlJc w:val="left"/>
      <w:pPr>
        <w:ind w:left="3335" w:hanging="360"/>
      </w:pPr>
      <w:rPr>
        <w:rFonts w:hint="default"/>
        <w:lang w:val="fr-FR" w:eastAsia="fr-FR" w:bidi="fr-FR"/>
      </w:rPr>
    </w:lvl>
    <w:lvl w:ilvl="4" w:tplc="90741F02">
      <w:numFmt w:val="bullet"/>
      <w:lvlText w:val="•"/>
      <w:lvlJc w:val="left"/>
      <w:pPr>
        <w:ind w:left="4174" w:hanging="360"/>
      </w:pPr>
      <w:rPr>
        <w:rFonts w:hint="default"/>
        <w:lang w:val="fr-FR" w:eastAsia="fr-FR" w:bidi="fr-FR"/>
      </w:rPr>
    </w:lvl>
    <w:lvl w:ilvl="5" w:tplc="F97E1AAE">
      <w:numFmt w:val="bullet"/>
      <w:lvlText w:val="•"/>
      <w:lvlJc w:val="left"/>
      <w:pPr>
        <w:ind w:left="5013" w:hanging="360"/>
      </w:pPr>
      <w:rPr>
        <w:rFonts w:hint="default"/>
        <w:lang w:val="fr-FR" w:eastAsia="fr-FR" w:bidi="fr-FR"/>
      </w:rPr>
    </w:lvl>
    <w:lvl w:ilvl="6" w:tplc="C8086A0C">
      <w:numFmt w:val="bullet"/>
      <w:lvlText w:val="•"/>
      <w:lvlJc w:val="left"/>
      <w:pPr>
        <w:ind w:left="5851" w:hanging="360"/>
      </w:pPr>
      <w:rPr>
        <w:rFonts w:hint="default"/>
        <w:lang w:val="fr-FR" w:eastAsia="fr-FR" w:bidi="fr-FR"/>
      </w:rPr>
    </w:lvl>
    <w:lvl w:ilvl="7" w:tplc="DFB4A6D6">
      <w:numFmt w:val="bullet"/>
      <w:lvlText w:val="•"/>
      <w:lvlJc w:val="left"/>
      <w:pPr>
        <w:ind w:left="6690" w:hanging="360"/>
      </w:pPr>
      <w:rPr>
        <w:rFonts w:hint="default"/>
        <w:lang w:val="fr-FR" w:eastAsia="fr-FR" w:bidi="fr-FR"/>
      </w:rPr>
    </w:lvl>
    <w:lvl w:ilvl="8" w:tplc="FD1E1BFE">
      <w:numFmt w:val="bullet"/>
      <w:lvlText w:val="•"/>
      <w:lvlJc w:val="left"/>
      <w:pPr>
        <w:ind w:left="7528" w:hanging="360"/>
      </w:pPr>
      <w:rPr>
        <w:rFonts w:hint="default"/>
        <w:lang w:val="fr-FR" w:eastAsia="fr-FR" w:bidi="fr-FR"/>
      </w:rPr>
    </w:lvl>
  </w:abstractNum>
  <w:abstractNum w:abstractNumId="20" w15:restartNumberingAfterBreak="0">
    <w:nsid w:val="53035F2F"/>
    <w:multiLevelType w:val="hybridMultilevel"/>
    <w:tmpl w:val="ABE4E9AC"/>
    <w:lvl w:ilvl="0" w:tplc="2AD0EAF2">
      <w:numFmt w:val="bullet"/>
      <w:lvlText w:val="-"/>
      <w:lvlJc w:val="left"/>
      <w:pPr>
        <w:ind w:left="107" w:hanging="125"/>
      </w:pPr>
      <w:rPr>
        <w:rFonts w:ascii="Arial" w:eastAsia="Arial" w:hAnsi="Arial" w:cs="Arial" w:hint="default"/>
        <w:w w:val="100"/>
        <w:sz w:val="22"/>
        <w:szCs w:val="22"/>
        <w:lang w:val="fr-FR" w:eastAsia="fr-FR" w:bidi="fr-FR"/>
      </w:rPr>
    </w:lvl>
    <w:lvl w:ilvl="1" w:tplc="DDF20A40">
      <w:numFmt w:val="bullet"/>
      <w:lvlText w:val="•"/>
      <w:lvlJc w:val="left"/>
      <w:pPr>
        <w:ind w:left="1010" w:hanging="125"/>
      </w:pPr>
      <w:rPr>
        <w:rFonts w:hint="default"/>
        <w:lang w:val="fr-FR" w:eastAsia="fr-FR" w:bidi="fr-FR"/>
      </w:rPr>
    </w:lvl>
    <w:lvl w:ilvl="2" w:tplc="AB8A8092">
      <w:numFmt w:val="bullet"/>
      <w:lvlText w:val="•"/>
      <w:lvlJc w:val="left"/>
      <w:pPr>
        <w:ind w:left="1921" w:hanging="125"/>
      </w:pPr>
      <w:rPr>
        <w:rFonts w:hint="default"/>
        <w:lang w:val="fr-FR" w:eastAsia="fr-FR" w:bidi="fr-FR"/>
      </w:rPr>
    </w:lvl>
    <w:lvl w:ilvl="3" w:tplc="F5240DC0">
      <w:numFmt w:val="bullet"/>
      <w:lvlText w:val="•"/>
      <w:lvlJc w:val="left"/>
      <w:pPr>
        <w:ind w:left="2831" w:hanging="125"/>
      </w:pPr>
      <w:rPr>
        <w:rFonts w:hint="default"/>
        <w:lang w:val="fr-FR" w:eastAsia="fr-FR" w:bidi="fr-FR"/>
      </w:rPr>
    </w:lvl>
    <w:lvl w:ilvl="4" w:tplc="BF000988">
      <w:numFmt w:val="bullet"/>
      <w:lvlText w:val="•"/>
      <w:lvlJc w:val="left"/>
      <w:pPr>
        <w:ind w:left="3742" w:hanging="125"/>
      </w:pPr>
      <w:rPr>
        <w:rFonts w:hint="default"/>
        <w:lang w:val="fr-FR" w:eastAsia="fr-FR" w:bidi="fr-FR"/>
      </w:rPr>
    </w:lvl>
    <w:lvl w:ilvl="5" w:tplc="2A6E28B6">
      <w:numFmt w:val="bullet"/>
      <w:lvlText w:val="•"/>
      <w:lvlJc w:val="left"/>
      <w:pPr>
        <w:ind w:left="4653" w:hanging="125"/>
      </w:pPr>
      <w:rPr>
        <w:rFonts w:hint="default"/>
        <w:lang w:val="fr-FR" w:eastAsia="fr-FR" w:bidi="fr-FR"/>
      </w:rPr>
    </w:lvl>
    <w:lvl w:ilvl="6" w:tplc="58B2092E">
      <w:numFmt w:val="bullet"/>
      <w:lvlText w:val="•"/>
      <w:lvlJc w:val="left"/>
      <w:pPr>
        <w:ind w:left="5563" w:hanging="125"/>
      </w:pPr>
      <w:rPr>
        <w:rFonts w:hint="default"/>
        <w:lang w:val="fr-FR" w:eastAsia="fr-FR" w:bidi="fr-FR"/>
      </w:rPr>
    </w:lvl>
    <w:lvl w:ilvl="7" w:tplc="A36CEF16">
      <w:numFmt w:val="bullet"/>
      <w:lvlText w:val="•"/>
      <w:lvlJc w:val="left"/>
      <w:pPr>
        <w:ind w:left="6474" w:hanging="125"/>
      </w:pPr>
      <w:rPr>
        <w:rFonts w:hint="default"/>
        <w:lang w:val="fr-FR" w:eastAsia="fr-FR" w:bidi="fr-FR"/>
      </w:rPr>
    </w:lvl>
    <w:lvl w:ilvl="8" w:tplc="B40CE1EC">
      <w:numFmt w:val="bullet"/>
      <w:lvlText w:val="•"/>
      <w:lvlJc w:val="left"/>
      <w:pPr>
        <w:ind w:left="7384" w:hanging="125"/>
      </w:pPr>
      <w:rPr>
        <w:rFonts w:hint="default"/>
        <w:lang w:val="fr-FR" w:eastAsia="fr-FR" w:bidi="fr-FR"/>
      </w:rPr>
    </w:lvl>
  </w:abstractNum>
  <w:abstractNum w:abstractNumId="21" w15:restartNumberingAfterBreak="0">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24" w15:restartNumberingAfterBreak="0">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01300"/>
    <w:multiLevelType w:val="hybridMultilevel"/>
    <w:tmpl w:val="37B8DB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D6E650B"/>
    <w:multiLevelType w:val="hybridMultilevel"/>
    <w:tmpl w:val="42424E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D715E78"/>
    <w:multiLevelType w:val="hybridMultilevel"/>
    <w:tmpl w:val="C966D1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E2B3CA1"/>
    <w:multiLevelType w:val="hybridMultilevel"/>
    <w:tmpl w:val="074AE33A"/>
    <w:lvl w:ilvl="0" w:tplc="76E47AAE">
      <w:numFmt w:val="bullet"/>
      <w:lvlText w:val="-"/>
      <w:lvlJc w:val="left"/>
      <w:pPr>
        <w:ind w:left="36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15:restartNumberingAfterBreak="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3"/>
  </w:num>
  <w:num w:numId="3">
    <w:abstractNumId w:val="3"/>
  </w:num>
  <w:num w:numId="4">
    <w:abstractNumId w:val="12"/>
  </w:num>
  <w:num w:numId="5">
    <w:abstractNumId w:val="25"/>
  </w:num>
  <w:num w:numId="6">
    <w:abstractNumId w:val="23"/>
  </w:num>
  <w:num w:numId="7">
    <w:abstractNumId w:val="13"/>
  </w:num>
  <w:num w:numId="8">
    <w:abstractNumId w:val="0"/>
  </w:num>
  <w:num w:numId="9">
    <w:abstractNumId w:val="24"/>
  </w:num>
  <w:num w:numId="10">
    <w:abstractNumId w:val="29"/>
  </w:num>
  <w:num w:numId="11">
    <w:abstractNumId w:val="17"/>
  </w:num>
  <w:num w:numId="12">
    <w:abstractNumId w:val="22"/>
  </w:num>
  <w:num w:numId="13">
    <w:abstractNumId w:val="5"/>
  </w:num>
  <w:num w:numId="14">
    <w:abstractNumId w:val="14"/>
  </w:num>
  <w:num w:numId="15">
    <w:abstractNumId w:val="16"/>
  </w:num>
  <w:num w:numId="16">
    <w:abstractNumId w:val="18"/>
  </w:num>
  <w:num w:numId="17">
    <w:abstractNumId w:val="34"/>
  </w:num>
  <w:num w:numId="18">
    <w:abstractNumId w:val="1"/>
  </w:num>
  <w:num w:numId="19">
    <w:abstractNumId w:val="21"/>
  </w:num>
  <w:num w:numId="20">
    <w:abstractNumId w:val="26"/>
  </w:num>
  <w:num w:numId="21">
    <w:abstractNumId w:val="28"/>
  </w:num>
  <w:num w:numId="22">
    <w:abstractNumId w:val="27"/>
  </w:num>
  <w:num w:numId="23">
    <w:abstractNumId w:val="31"/>
  </w:num>
  <w:num w:numId="24">
    <w:abstractNumId w:val="6"/>
  </w:num>
  <w:num w:numId="25">
    <w:abstractNumId w:val="15"/>
  </w:num>
  <w:num w:numId="26">
    <w:abstractNumId w:val="4"/>
  </w:num>
  <w:num w:numId="27">
    <w:abstractNumId w:val="4"/>
  </w:num>
  <w:num w:numId="28">
    <w:abstractNumId w:val="11"/>
  </w:num>
  <w:num w:numId="29">
    <w:abstractNumId w:val="20"/>
  </w:num>
  <w:num w:numId="30">
    <w:abstractNumId w:val="19"/>
  </w:num>
  <w:num w:numId="31">
    <w:abstractNumId w:val="8"/>
  </w:num>
  <w:num w:numId="32">
    <w:abstractNumId w:val="30"/>
  </w:num>
  <w:num w:numId="33">
    <w:abstractNumId w:val="2"/>
  </w:num>
  <w:num w:numId="34">
    <w:abstractNumId w:val="9"/>
  </w:num>
  <w:num w:numId="35">
    <w:abstractNumId w:val="23"/>
  </w:num>
  <w:num w:numId="36">
    <w:abstractNumId w:val="7"/>
  </w:num>
  <w:num w:numId="37">
    <w:abstractNumId w:val="23"/>
  </w:num>
  <w:num w:numId="38">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A"/>
    <w:rsid w:val="00001708"/>
    <w:rsid w:val="0000738F"/>
    <w:rsid w:val="00021091"/>
    <w:rsid w:val="000228EB"/>
    <w:rsid w:val="00033017"/>
    <w:rsid w:val="00041301"/>
    <w:rsid w:val="000644DF"/>
    <w:rsid w:val="000716C0"/>
    <w:rsid w:val="000B6704"/>
    <w:rsid w:val="000C2CEC"/>
    <w:rsid w:val="000D00DC"/>
    <w:rsid w:val="000F31E4"/>
    <w:rsid w:val="00140B7D"/>
    <w:rsid w:val="00140BE2"/>
    <w:rsid w:val="00175127"/>
    <w:rsid w:val="00176070"/>
    <w:rsid w:val="00176C5E"/>
    <w:rsid w:val="001B1167"/>
    <w:rsid w:val="001B48F6"/>
    <w:rsid w:val="001F1732"/>
    <w:rsid w:val="001F6498"/>
    <w:rsid w:val="001F6A92"/>
    <w:rsid w:val="002058A1"/>
    <w:rsid w:val="00217642"/>
    <w:rsid w:val="002231F4"/>
    <w:rsid w:val="00225F80"/>
    <w:rsid w:val="00230287"/>
    <w:rsid w:val="00234BAD"/>
    <w:rsid w:val="002A5C1E"/>
    <w:rsid w:val="002B5951"/>
    <w:rsid w:val="002C7C2E"/>
    <w:rsid w:val="002D20EB"/>
    <w:rsid w:val="002F29F9"/>
    <w:rsid w:val="00313C5E"/>
    <w:rsid w:val="003162BA"/>
    <w:rsid w:val="00331D58"/>
    <w:rsid w:val="00337388"/>
    <w:rsid w:val="00341085"/>
    <w:rsid w:val="003845D4"/>
    <w:rsid w:val="003865A3"/>
    <w:rsid w:val="003B73D3"/>
    <w:rsid w:val="003C5D0F"/>
    <w:rsid w:val="003F7522"/>
    <w:rsid w:val="004169FB"/>
    <w:rsid w:val="004210BD"/>
    <w:rsid w:val="00427432"/>
    <w:rsid w:val="00444B5C"/>
    <w:rsid w:val="004545F2"/>
    <w:rsid w:val="00473D98"/>
    <w:rsid w:val="00481432"/>
    <w:rsid w:val="004A11ED"/>
    <w:rsid w:val="004C0D03"/>
    <w:rsid w:val="004C3264"/>
    <w:rsid w:val="004C478B"/>
    <w:rsid w:val="004D2AF7"/>
    <w:rsid w:val="004D6AB3"/>
    <w:rsid w:val="004E3D2D"/>
    <w:rsid w:val="00502423"/>
    <w:rsid w:val="00506676"/>
    <w:rsid w:val="005126F5"/>
    <w:rsid w:val="00525ADE"/>
    <w:rsid w:val="00537268"/>
    <w:rsid w:val="00563E94"/>
    <w:rsid w:val="00573DC7"/>
    <w:rsid w:val="005745C9"/>
    <w:rsid w:val="00574F91"/>
    <w:rsid w:val="00586873"/>
    <w:rsid w:val="005971B5"/>
    <w:rsid w:val="005B13D8"/>
    <w:rsid w:val="005C7D7F"/>
    <w:rsid w:val="005F6250"/>
    <w:rsid w:val="00614672"/>
    <w:rsid w:val="00616A25"/>
    <w:rsid w:val="00637EE5"/>
    <w:rsid w:val="00653070"/>
    <w:rsid w:val="006660DD"/>
    <w:rsid w:val="006A3BB8"/>
    <w:rsid w:val="006C2E88"/>
    <w:rsid w:val="006D3F56"/>
    <w:rsid w:val="00715FF0"/>
    <w:rsid w:val="007274CA"/>
    <w:rsid w:val="00735E9C"/>
    <w:rsid w:val="007477E4"/>
    <w:rsid w:val="00767209"/>
    <w:rsid w:val="007707C5"/>
    <w:rsid w:val="00794A98"/>
    <w:rsid w:val="007A6978"/>
    <w:rsid w:val="007D5BC2"/>
    <w:rsid w:val="007E58F5"/>
    <w:rsid w:val="00800CFF"/>
    <w:rsid w:val="0085142D"/>
    <w:rsid w:val="00854DDE"/>
    <w:rsid w:val="00861BCA"/>
    <w:rsid w:val="00863E73"/>
    <w:rsid w:val="00865D00"/>
    <w:rsid w:val="00866D55"/>
    <w:rsid w:val="00872BEF"/>
    <w:rsid w:val="008A677F"/>
    <w:rsid w:val="008C6120"/>
    <w:rsid w:val="008D13FD"/>
    <w:rsid w:val="008D3EF6"/>
    <w:rsid w:val="008F5B15"/>
    <w:rsid w:val="00902AB5"/>
    <w:rsid w:val="00917193"/>
    <w:rsid w:val="00917878"/>
    <w:rsid w:val="0092312F"/>
    <w:rsid w:val="00925B58"/>
    <w:rsid w:val="00932127"/>
    <w:rsid w:val="0094640E"/>
    <w:rsid w:val="0094789F"/>
    <w:rsid w:val="00973242"/>
    <w:rsid w:val="00975813"/>
    <w:rsid w:val="009941A3"/>
    <w:rsid w:val="009C396D"/>
    <w:rsid w:val="009D4406"/>
    <w:rsid w:val="009F0CE4"/>
    <w:rsid w:val="00A56B85"/>
    <w:rsid w:val="00A94CC0"/>
    <w:rsid w:val="00AC0951"/>
    <w:rsid w:val="00AD2C3E"/>
    <w:rsid w:val="00AF3549"/>
    <w:rsid w:val="00B14113"/>
    <w:rsid w:val="00B44384"/>
    <w:rsid w:val="00B47C24"/>
    <w:rsid w:val="00B50E4A"/>
    <w:rsid w:val="00B62EA7"/>
    <w:rsid w:val="00B809B4"/>
    <w:rsid w:val="00B84FDC"/>
    <w:rsid w:val="00BA1BEA"/>
    <w:rsid w:val="00BA5436"/>
    <w:rsid w:val="00BB7E33"/>
    <w:rsid w:val="00BD38F2"/>
    <w:rsid w:val="00BD49B5"/>
    <w:rsid w:val="00BE34BA"/>
    <w:rsid w:val="00BE4696"/>
    <w:rsid w:val="00BF109F"/>
    <w:rsid w:val="00BF7E0E"/>
    <w:rsid w:val="00C1438C"/>
    <w:rsid w:val="00C2543F"/>
    <w:rsid w:val="00C925DC"/>
    <w:rsid w:val="00CB1A43"/>
    <w:rsid w:val="00CC3849"/>
    <w:rsid w:val="00CC3958"/>
    <w:rsid w:val="00CC39D2"/>
    <w:rsid w:val="00CC3DA8"/>
    <w:rsid w:val="00CD6535"/>
    <w:rsid w:val="00CE69AF"/>
    <w:rsid w:val="00CF3F0D"/>
    <w:rsid w:val="00CF6CBB"/>
    <w:rsid w:val="00D07E0B"/>
    <w:rsid w:val="00D07E7A"/>
    <w:rsid w:val="00D27558"/>
    <w:rsid w:val="00D27671"/>
    <w:rsid w:val="00D34FC8"/>
    <w:rsid w:val="00D365AD"/>
    <w:rsid w:val="00D4604D"/>
    <w:rsid w:val="00D51ABC"/>
    <w:rsid w:val="00D55D37"/>
    <w:rsid w:val="00D61A0D"/>
    <w:rsid w:val="00D76694"/>
    <w:rsid w:val="00DD1B83"/>
    <w:rsid w:val="00DF31AD"/>
    <w:rsid w:val="00E2284E"/>
    <w:rsid w:val="00E24234"/>
    <w:rsid w:val="00E4024A"/>
    <w:rsid w:val="00E41485"/>
    <w:rsid w:val="00E5379F"/>
    <w:rsid w:val="00E627E9"/>
    <w:rsid w:val="00E64F07"/>
    <w:rsid w:val="00E830D3"/>
    <w:rsid w:val="00E852A0"/>
    <w:rsid w:val="00E86D3E"/>
    <w:rsid w:val="00EB7260"/>
    <w:rsid w:val="00EC192D"/>
    <w:rsid w:val="00EC5222"/>
    <w:rsid w:val="00EE6108"/>
    <w:rsid w:val="00F06875"/>
    <w:rsid w:val="00F1415A"/>
    <w:rsid w:val="00F22635"/>
    <w:rsid w:val="00F32640"/>
    <w:rsid w:val="00F55470"/>
    <w:rsid w:val="00F60CEE"/>
    <w:rsid w:val="00F64CEB"/>
    <w:rsid w:val="00F655B0"/>
    <w:rsid w:val="00FA6A07"/>
    <w:rsid w:val="00FB154E"/>
    <w:rsid w:val="00FB42B0"/>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F907"/>
  <w15:docId w15:val="{4E8427BD-3130-41E0-9533-7CC6FA9E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character" w:customStyle="1" w:styleId="acopre">
    <w:name w:val="acopre"/>
    <w:basedOn w:val="Standaardalinea-lettertype"/>
    <w:rsid w:val="00CC39D2"/>
  </w:style>
  <w:style w:type="paragraph" w:customStyle="1" w:styleId="TableParagraph">
    <w:name w:val="Table Paragraph"/>
    <w:basedOn w:val="Standaard"/>
    <w:uiPriority w:val="1"/>
    <w:qFormat/>
    <w:rsid w:val="00502423"/>
    <w:pPr>
      <w:widowControl w:val="0"/>
      <w:autoSpaceDE w:val="0"/>
      <w:autoSpaceDN w:val="0"/>
      <w:ind w:left="107"/>
    </w:pPr>
    <w:rPr>
      <w:rFonts w:ascii="Arial" w:eastAsia="Arial" w:hAnsi="Arial" w:cs="Arial"/>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26424856">
      <w:bodyDiv w:val="1"/>
      <w:marLeft w:val="0"/>
      <w:marRight w:val="0"/>
      <w:marTop w:val="0"/>
      <w:marBottom w:val="0"/>
      <w:divBdr>
        <w:top w:val="none" w:sz="0" w:space="0" w:color="auto"/>
        <w:left w:val="none" w:sz="0" w:space="0" w:color="auto"/>
        <w:bottom w:val="none" w:sz="0" w:space="0" w:color="auto"/>
        <w:right w:val="none" w:sz="0" w:space="0" w:color="auto"/>
      </w:divBdr>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807838">
      <w:bodyDiv w:val="1"/>
      <w:marLeft w:val="0"/>
      <w:marRight w:val="0"/>
      <w:marTop w:val="0"/>
      <w:marBottom w:val="0"/>
      <w:divBdr>
        <w:top w:val="none" w:sz="0" w:space="0" w:color="auto"/>
        <w:left w:val="none" w:sz="0" w:space="0" w:color="auto"/>
        <w:bottom w:val="none" w:sz="0" w:space="0" w:color="auto"/>
        <w:right w:val="none" w:sz="0" w:space="0" w:color="auto"/>
      </w:divBdr>
    </w:div>
    <w:div w:id="1110665727">
      <w:bodyDiv w:val="1"/>
      <w:marLeft w:val="0"/>
      <w:marRight w:val="0"/>
      <w:marTop w:val="0"/>
      <w:marBottom w:val="0"/>
      <w:divBdr>
        <w:top w:val="none" w:sz="0" w:space="0" w:color="auto"/>
        <w:left w:val="none" w:sz="0" w:space="0" w:color="auto"/>
        <w:bottom w:val="none" w:sz="0" w:space="0" w:color="auto"/>
        <w:right w:val="none" w:sz="0" w:space="0" w:color="auto"/>
      </w:divBdr>
    </w:div>
    <w:div w:id="1354842430">
      <w:bodyDiv w:val="1"/>
      <w:marLeft w:val="0"/>
      <w:marRight w:val="0"/>
      <w:marTop w:val="0"/>
      <w:marBottom w:val="0"/>
      <w:divBdr>
        <w:top w:val="none" w:sz="0" w:space="0" w:color="auto"/>
        <w:left w:val="none" w:sz="0" w:space="0" w:color="auto"/>
        <w:bottom w:val="none" w:sz="0" w:space="0" w:color="auto"/>
        <w:right w:val="none" w:sz="0" w:space="0" w:color="auto"/>
      </w:divBdr>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ndidature@molenbeek.irisnet.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F862-68CC-417A-B281-EBC0544B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1</TotalTime>
  <Pages>7</Pages>
  <Words>1792</Words>
  <Characters>10573</Characters>
  <Application>Microsoft Office Word</Application>
  <DocSecurity>4</DocSecurity>
  <Lines>88</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12341</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2</cp:revision>
  <cp:lastPrinted>2021-07-20T09:32:00Z</cp:lastPrinted>
  <dcterms:created xsi:type="dcterms:W3CDTF">2021-07-23T08:14:00Z</dcterms:created>
  <dcterms:modified xsi:type="dcterms:W3CDTF">2021-07-23T08:14:00Z</dcterms:modified>
</cp:coreProperties>
</file>