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13" w:rsidRDefault="00B14113" w:rsidP="00B14113">
      <w:pPr>
        <w:rPr>
          <w:lang w:val="fr-BE"/>
        </w:rPr>
      </w:pPr>
      <w:bookmarkStart w:id="0" w:name="_GoBack"/>
      <w:bookmarkEnd w:id="0"/>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287A14" w:rsidRDefault="00B14113" w:rsidP="00B14113">
            <w:pPr>
              <w:pStyle w:val="Kop2"/>
              <w:rPr>
                <w:sz w:val="28"/>
                <w:lang w:val="fr-BE"/>
              </w:rPr>
            </w:pPr>
            <w:r w:rsidRPr="00287A14">
              <w:rPr>
                <w:sz w:val="28"/>
                <w:lang w:val="fr-BE"/>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RPr="00287A14"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E852A0" w:rsidRDefault="007D5BC2">
            <w:pPr>
              <w:rPr>
                <w:rFonts w:ascii="Arial" w:hAnsi="Arial" w:cs="Arial"/>
                <w:b/>
                <w:kern w:val="32"/>
                <w:sz w:val="22"/>
                <w:szCs w:val="22"/>
                <w:lang w:val="fr-BE"/>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287A14">
              <w:rPr>
                <w:rFonts w:ascii="Arial" w:hAnsi="Arial" w:cs="Arial"/>
                <w:snapToGrid w:val="0"/>
                <w:sz w:val="22"/>
                <w:szCs w:val="22"/>
                <w:lang w:val="fr-BE" w:eastAsia="fr-FR"/>
              </w:rPr>
              <w:t xml:space="preserve"> </w:t>
            </w:r>
            <w:r w:rsidR="00287A14" w:rsidRPr="0085508C">
              <w:rPr>
                <w:rFonts w:ascii="Arial" w:hAnsi="Arial" w:cs="Arial"/>
                <w:snapToGrid w:val="0"/>
                <w:sz w:val="22"/>
                <w:szCs w:val="22"/>
                <w:lang w:val="fr-BE" w:eastAsia="fr-FR"/>
              </w:rPr>
              <w:t>Gestionnaire administratif et financier</w:t>
            </w:r>
            <w:r w:rsidR="00287A14" w:rsidRPr="00287A14">
              <w:rPr>
                <w:rFonts w:ascii="Arial" w:hAnsi="Arial" w:cs="Arial"/>
                <w:snapToGrid w:val="0"/>
                <w:sz w:val="22"/>
                <w:szCs w:val="22"/>
                <w:lang w:val="fr-BE" w:eastAsia="fr-FR"/>
              </w:rPr>
              <w:t xml:space="preserve"> </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85508C" w:rsidRPr="0085508C">
              <w:rPr>
                <w:rFonts w:ascii="Arial" w:hAnsi="Arial" w:cs="Arial"/>
                <w:kern w:val="32"/>
                <w:sz w:val="22"/>
                <w:szCs w:val="22"/>
                <w:lang w:val="fr-BE"/>
              </w:rPr>
              <w:t>A ou B</w:t>
            </w:r>
            <w:r w:rsidR="00611F56">
              <w:rPr>
                <w:rFonts w:ascii="Arial" w:hAnsi="Arial" w:cs="Arial"/>
                <w:kern w:val="32"/>
                <w:sz w:val="22"/>
                <w:szCs w:val="22"/>
                <w:lang w:val="fr-BE"/>
              </w:rPr>
              <w:t xml:space="preserve"> avec expérience utile de minimum 3 ans</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962521">
              <w:rPr>
                <w:rFonts w:ascii="Arial" w:hAnsi="Arial" w:cs="Arial"/>
                <w:kern w:val="32"/>
                <w:sz w:val="22"/>
                <w:szCs w:val="22"/>
                <w:lang w:val="fr-BE"/>
              </w:rPr>
              <w:t>Service administratif,</w:t>
            </w:r>
            <w:r w:rsidR="0085508C" w:rsidRPr="0085508C">
              <w:rPr>
                <w:rFonts w:ascii="Arial" w:hAnsi="Arial" w:cs="Arial"/>
                <w:kern w:val="32"/>
                <w:sz w:val="22"/>
                <w:szCs w:val="22"/>
                <w:lang w:val="fr-BE"/>
              </w:rPr>
              <w:t xml:space="preserve"> financier</w:t>
            </w:r>
            <w:r w:rsidR="00962521">
              <w:rPr>
                <w:rFonts w:ascii="Arial" w:hAnsi="Arial" w:cs="Arial"/>
                <w:kern w:val="32"/>
                <w:sz w:val="22"/>
                <w:szCs w:val="22"/>
                <w:lang w:val="fr-BE"/>
              </w:rPr>
              <w:t xml:space="preserve"> et socio-économique</w:t>
            </w:r>
          </w:p>
          <w:p w:rsidR="00B14113" w:rsidRDefault="00B14113">
            <w:pPr>
              <w:tabs>
                <w:tab w:val="left" w:pos="720"/>
              </w:tabs>
              <w:rPr>
                <w:rFonts w:ascii="Arial" w:hAnsi="Arial" w:cs="Arial"/>
                <w:b/>
                <w:kern w:val="32"/>
                <w:sz w:val="22"/>
                <w:szCs w:val="22"/>
                <w:lang w:val="fr-BE"/>
              </w:rPr>
            </w:pPr>
          </w:p>
          <w:p w:rsidR="00B14113" w:rsidRP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85508C" w:rsidRPr="0085508C">
              <w:rPr>
                <w:rFonts w:ascii="Arial" w:hAnsi="Arial" w:cs="Arial"/>
                <w:kern w:val="32"/>
                <w:sz w:val="22"/>
                <w:szCs w:val="22"/>
                <w:lang w:val="fr-BE"/>
              </w:rPr>
              <w:t>Infrastructures et Développement Urbain</w:t>
            </w:r>
          </w:p>
          <w:p w:rsidR="00B14113" w:rsidRDefault="00B14113">
            <w:pPr>
              <w:tabs>
                <w:tab w:val="left" w:pos="720"/>
              </w:tabs>
              <w:rPr>
                <w:rFonts w:ascii="Arial" w:hAnsi="Arial" w:cs="Arial"/>
                <w:i/>
                <w:kern w:val="32"/>
                <w:sz w:val="22"/>
                <w:szCs w:val="22"/>
                <w:lang w:val="fr-BE"/>
              </w:rPr>
            </w:pPr>
          </w:p>
          <w:p w:rsidR="00B14113" w:rsidRPr="00B14113" w:rsidRDefault="00B14113" w:rsidP="00524418">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w:t>
            </w:r>
            <w:r w:rsidR="0085508C">
              <w:rPr>
                <w:rFonts w:ascii="Arial" w:hAnsi="Arial" w:cs="Arial"/>
                <w:b/>
                <w:kern w:val="32"/>
                <w:sz w:val="22"/>
                <w:szCs w:val="22"/>
                <w:lang w:val="fr-BE"/>
              </w:rPr>
              <w:t xml:space="preserve"> </w:t>
            </w:r>
            <w:r w:rsidR="00524418">
              <w:rPr>
                <w:rFonts w:ascii="Arial" w:hAnsi="Arial" w:cs="Arial"/>
                <w:kern w:val="32"/>
                <w:sz w:val="22"/>
                <w:szCs w:val="22"/>
                <w:lang w:val="fr-BE"/>
              </w:rPr>
              <w:t>5 mars</w:t>
            </w:r>
            <w:r w:rsidR="00962521">
              <w:rPr>
                <w:rFonts w:ascii="Arial" w:hAnsi="Arial" w:cs="Arial"/>
                <w:kern w:val="32"/>
                <w:sz w:val="22"/>
                <w:szCs w:val="22"/>
                <w:lang w:val="fr-BE"/>
              </w:rPr>
              <w:t xml:space="preserve"> 2021</w:t>
            </w:r>
          </w:p>
        </w:tc>
      </w:tr>
      <w:tr w:rsidR="007D5BC2" w:rsidRPr="00287A14"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710341" w:rsidTr="00767209">
        <w:trPr>
          <w:cantSplit/>
          <w:trHeight w:val="598"/>
          <w:tblHeader/>
        </w:trPr>
        <w:tc>
          <w:tcPr>
            <w:tcW w:w="9214" w:type="dxa"/>
          </w:tcPr>
          <w:p w:rsidR="000716C0" w:rsidRPr="00E852A0" w:rsidRDefault="000716C0" w:rsidP="00611F56">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r w:rsidR="00611F56">
              <w:rPr>
                <w:rFonts w:ascii="Arial" w:hAnsi="Arial" w:cs="Arial"/>
                <w:sz w:val="22"/>
                <w:szCs w:val="22"/>
              </w:rPr>
              <w:fldChar w:fldCharType="begin">
                <w:ffData>
                  <w:name w:val="CaseACocher1"/>
                  <w:enabled/>
                  <w:calcOnExit w:val="0"/>
                  <w:checkBox>
                    <w:size w:val="20"/>
                    <w:default w:val="1"/>
                  </w:checkBox>
                </w:ffData>
              </w:fldChar>
            </w:r>
            <w:bookmarkStart w:id="1" w:name="CaseACocher1"/>
            <w:r w:rsidR="00611F56" w:rsidRPr="00611F56">
              <w:rPr>
                <w:rFonts w:ascii="Arial" w:hAnsi="Arial" w:cs="Arial"/>
                <w:sz w:val="22"/>
                <w:szCs w:val="22"/>
                <w:lang w:val="fr-BE"/>
              </w:rPr>
              <w:instrText xml:space="preserve"> FORMCHECKBOX </w:instrText>
            </w:r>
            <w:r w:rsidR="008D7685">
              <w:rPr>
                <w:rFonts w:ascii="Arial" w:hAnsi="Arial" w:cs="Arial"/>
                <w:sz w:val="22"/>
                <w:szCs w:val="22"/>
              </w:rPr>
            </w:r>
            <w:r w:rsidR="008D7685">
              <w:rPr>
                <w:rFonts w:ascii="Arial" w:hAnsi="Arial" w:cs="Arial"/>
                <w:sz w:val="22"/>
                <w:szCs w:val="22"/>
              </w:rPr>
              <w:fldChar w:fldCharType="separate"/>
            </w:r>
            <w:r w:rsidR="00611F56">
              <w:rPr>
                <w:rFonts w:ascii="Arial" w:hAnsi="Arial" w:cs="Arial"/>
                <w:sz w:val="22"/>
                <w:szCs w:val="22"/>
              </w:rPr>
              <w:fldChar w:fldCharType="end"/>
            </w:r>
            <w:bookmarkEnd w:id="1"/>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Support/Expert             </w:t>
            </w:r>
            <w:r w:rsidR="000B6704">
              <w:rPr>
                <w:rFonts w:ascii="Arial" w:hAnsi="Arial" w:cs="Arial"/>
                <w:sz w:val="22"/>
                <w:szCs w:val="22"/>
              </w:rPr>
              <w:fldChar w:fldCharType="begin">
                <w:ffData>
                  <w:name w:val=""/>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8D7685">
              <w:rPr>
                <w:rFonts w:ascii="Arial" w:hAnsi="Arial" w:cs="Arial"/>
                <w:sz w:val="22"/>
                <w:szCs w:val="22"/>
              </w:rPr>
            </w:r>
            <w:r w:rsidR="008D7685">
              <w:rPr>
                <w:rFonts w:ascii="Arial" w:hAnsi="Arial" w:cs="Arial"/>
                <w:sz w:val="22"/>
                <w:szCs w:val="22"/>
              </w:rPr>
              <w:fldChar w:fldCharType="separate"/>
            </w:r>
            <w:r w:rsidR="000B6704">
              <w:rPr>
                <w:rFonts w:ascii="Arial" w:hAnsi="Arial" w:cs="Arial"/>
                <w:sz w:val="22"/>
                <w:szCs w:val="22"/>
              </w:rPr>
              <w:fldChar w:fldCharType="end"/>
            </w:r>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Dirigeant            </w:t>
            </w:r>
            <w:r w:rsidR="000B6704">
              <w:rPr>
                <w:rFonts w:ascii="Arial" w:hAnsi="Arial" w:cs="Arial"/>
                <w:sz w:val="22"/>
                <w:szCs w:val="22"/>
              </w:rPr>
              <w:fldChar w:fldCharType="begin">
                <w:ffData>
                  <w:name w:val=""/>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8D7685">
              <w:rPr>
                <w:rFonts w:ascii="Arial" w:hAnsi="Arial" w:cs="Arial"/>
                <w:sz w:val="22"/>
                <w:szCs w:val="22"/>
              </w:rPr>
            </w:r>
            <w:r w:rsidR="008D7685">
              <w:rPr>
                <w:rFonts w:ascii="Arial" w:hAnsi="Arial" w:cs="Arial"/>
                <w:sz w:val="22"/>
                <w:szCs w:val="22"/>
              </w:rPr>
              <w:fldChar w:fldCharType="separate"/>
            </w:r>
            <w:r w:rsidR="000B6704">
              <w:rPr>
                <w:rFonts w:ascii="Arial" w:hAnsi="Arial" w:cs="Arial"/>
                <w:sz w:val="22"/>
                <w:szCs w:val="22"/>
              </w:rPr>
              <w:fldChar w:fldCharType="end"/>
            </w:r>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Chef de projet    </w:t>
            </w: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Mission</w:t>
            </w:r>
          </w:p>
        </w:tc>
      </w:tr>
      <w:tr w:rsidR="00F64CEB" w:rsidRPr="00710341" w:rsidTr="00A30112">
        <w:trPr>
          <w:cantSplit/>
          <w:trHeight w:val="1058"/>
          <w:tblHeader/>
        </w:trPr>
        <w:tc>
          <w:tcPr>
            <w:tcW w:w="9214" w:type="dxa"/>
            <w:tcBorders>
              <w:top w:val="single" w:sz="4" w:space="0" w:color="auto"/>
            </w:tcBorders>
            <w:shd w:val="clear" w:color="auto" w:fill="E6E6E6"/>
          </w:tcPr>
          <w:p w:rsidR="0094789F" w:rsidRDefault="0094789F" w:rsidP="0094789F">
            <w:pPr>
              <w:pStyle w:val="Plattetekst2"/>
              <w:rPr>
                <w:snapToGrid w:val="0"/>
                <w:lang w:val="fr-FR" w:eastAsia="fr-FR"/>
              </w:rPr>
            </w:pPr>
          </w:p>
          <w:p w:rsidR="00287A14" w:rsidRDefault="00287A14" w:rsidP="00287A14">
            <w:pPr>
              <w:pStyle w:val="Default"/>
              <w:jc w:val="both"/>
              <w:rPr>
                <w:rFonts w:ascii="Arial" w:hAnsi="Arial" w:cs="Arial"/>
                <w:sz w:val="22"/>
                <w:szCs w:val="22"/>
              </w:rPr>
            </w:pPr>
            <w:r>
              <w:rPr>
                <w:rFonts w:ascii="Arial" w:hAnsi="Arial" w:cs="Arial"/>
                <w:sz w:val="22"/>
                <w:szCs w:val="22"/>
              </w:rPr>
              <w:t>Le Département Infrastructures et Développement Urbain de la Commune de Molenbeek-Saint-Jean coordonne un grand nombre de programmes de subvention, comme les contrats de quartier durables, la Politique de la Ville, le Fonds européen de développement régional (FEDER), le Plan Triennal d’Investissement, … mais aussi des projets financés par emprunts.</w:t>
            </w:r>
          </w:p>
          <w:p w:rsidR="0085508C" w:rsidRDefault="00D45951" w:rsidP="0085508C">
            <w:pPr>
              <w:pStyle w:val="Default"/>
              <w:jc w:val="both"/>
              <w:rPr>
                <w:rFonts w:ascii="Arial" w:hAnsi="Arial" w:cs="Arial"/>
                <w:sz w:val="22"/>
                <w:szCs w:val="22"/>
              </w:rPr>
            </w:pPr>
            <w:r>
              <w:rPr>
                <w:rFonts w:ascii="Arial" w:hAnsi="Arial" w:cs="Arial"/>
                <w:sz w:val="22"/>
                <w:szCs w:val="22"/>
              </w:rPr>
              <w:t xml:space="preserve">Le </w:t>
            </w:r>
            <w:r w:rsidR="0085508C">
              <w:rPr>
                <w:rFonts w:ascii="Arial" w:hAnsi="Arial" w:cs="Arial"/>
                <w:sz w:val="22"/>
                <w:szCs w:val="22"/>
              </w:rPr>
              <w:t>gestionnaire administratif</w:t>
            </w:r>
            <w:r w:rsidR="00962521">
              <w:rPr>
                <w:rFonts w:ascii="Arial" w:hAnsi="Arial" w:cs="Arial"/>
                <w:sz w:val="22"/>
                <w:szCs w:val="22"/>
              </w:rPr>
              <w:t xml:space="preserve"> </w:t>
            </w:r>
            <w:r w:rsidR="00B13A7E">
              <w:rPr>
                <w:rFonts w:ascii="Arial" w:hAnsi="Arial" w:cs="Arial"/>
                <w:sz w:val="22"/>
                <w:szCs w:val="22"/>
              </w:rPr>
              <w:t xml:space="preserve">et </w:t>
            </w:r>
            <w:r w:rsidR="00962521">
              <w:rPr>
                <w:rFonts w:ascii="Arial" w:hAnsi="Arial" w:cs="Arial"/>
                <w:sz w:val="22"/>
                <w:szCs w:val="22"/>
              </w:rPr>
              <w:t xml:space="preserve">financier </w:t>
            </w:r>
            <w:r w:rsidR="0085508C">
              <w:rPr>
                <w:rFonts w:ascii="Arial" w:hAnsi="Arial" w:cs="Arial"/>
                <w:sz w:val="22"/>
                <w:szCs w:val="22"/>
              </w:rPr>
              <w:t>de dossiers est en charge du suivi administratif et financier complet de projets financés par subsides et/ou emprunts.</w:t>
            </w:r>
          </w:p>
          <w:p w:rsidR="0085508C" w:rsidRDefault="0085508C" w:rsidP="00287A14">
            <w:pPr>
              <w:pStyle w:val="Default"/>
              <w:jc w:val="both"/>
              <w:rPr>
                <w:rFonts w:ascii="Arial" w:hAnsi="Arial" w:cs="Arial"/>
                <w:sz w:val="22"/>
                <w:szCs w:val="22"/>
              </w:rPr>
            </w:pPr>
            <w:r>
              <w:rPr>
                <w:rFonts w:ascii="Arial" w:hAnsi="Arial" w:cs="Arial"/>
                <w:sz w:val="22"/>
                <w:szCs w:val="22"/>
              </w:rPr>
              <w:t xml:space="preserve">Il/Elle participe à la mise en œuvre des opérations, au suivi des plannings et suit l’évolution financière des projets de jour en jour. Il/elle travaillera en étroite collaboration avec les différents acteurs (gestionnaire technique du dossier au sein du Département, architectes, ingénieurs, entrepreneurs, opérateurs…) ainsi qu’avec la coordination. Il/Elle sera intégré/e au sein de la division administrative du Département Infrastructures et Développement Urbain de la Commune de Molenbeek-Saint-Jean et plus particulièrement </w:t>
            </w:r>
            <w:r w:rsidR="00B13A7E">
              <w:rPr>
                <w:rFonts w:ascii="Arial" w:hAnsi="Arial" w:cs="Arial"/>
                <w:sz w:val="22"/>
                <w:szCs w:val="22"/>
              </w:rPr>
              <w:t>dans le service administratif,</w:t>
            </w:r>
            <w:r>
              <w:rPr>
                <w:rFonts w:ascii="Arial" w:hAnsi="Arial" w:cs="Arial"/>
                <w:sz w:val="22"/>
                <w:szCs w:val="22"/>
              </w:rPr>
              <w:t xml:space="preserve"> financier</w:t>
            </w:r>
            <w:r w:rsidR="00B13A7E">
              <w:rPr>
                <w:rFonts w:ascii="Arial" w:hAnsi="Arial" w:cs="Arial"/>
                <w:sz w:val="22"/>
                <w:szCs w:val="22"/>
              </w:rPr>
              <w:t xml:space="preserve"> et socio-économique</w:t>
            </w:r>
            <w:r>
              <w:rPr>
                <w:rFonts w:ascii="Arial" w:hAnsi="Arial" w:cs="Arial"/>
                <w:sz w:val="22"/>
                <w:szCs w:val="22"/>
              </w:rPr>
              <w:t>.</w:t>
            </w:r>
          </w:p>
          <w:p w:rsidR="00611F56" w:rsidRDefault="00611F56" w:rsidP="00287A14">
            <w:pPr>
              <w:pStyle w:val="Default"/>
              <w:jc w:val="both"/>
              <w:rPr>
                <w:rFonts w:ascii="Arial" w:hAnsi="Arial" w:cs="Arial"/>
                <w:sz w:val="22"/>
                <w:szCs w:val="22"/>
              </w:rPr>
            </w:pPr>
          </w:p>
          <w:p w:rsidR="007D5BC2" w:rsidRPr="007D5BC2" w:rsidRDefault="007D5BC2" w:rsidP="002A5C1E">
            <w:pPr>
              <w:ind w:left="135"/>
              <w:rPr>
                <w:rFonts w:ascii="Arial" w:hAnsi="Arial" w:cs="Arial"/>
                <w:kern w:val="32"/>
                <w:lang w:val="fr-BE"/>
              </w:rPr>
            </w:pPr>
          </w:p>
        </w:tc>
      </w:tr>
    </w:tbl>
    <w:p w:rsidR="007D5BC2" w:rsidRPr="007D5BC2"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A30112">
        <w:trPr>
          <w:trHeight w:val="552"/>
        </w:trPr>
        <w:tc>
          <w:tcPr>
            <w:tcW w:w="9214" w:type="dxa"/>
            <w:tcBorders>
              <w:bottom w:val="single" w:sz="4" w:space="0" w:color="auto"/>
            </w:tcBorders>
            <w:shd w:val="clear" w:color="auto" w:fill="E6E6E6"/>
            <w:vAlign w:val="center"/>
          </w:tcPr>
          <w:p w:rsidR="00F64CEB"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lastRenderedPageBreak/>
              <w:t>Activités principales</w:t>
            </w:r>
          </w:p>
        </w:tc>
      </w:tr>
      <w:tr w:rsidR="00F64CEB" w:rsidRPr="00710341" w:rsidTr="00A30112">
        <w:trPr>
          <w:trHeight w:val="1618"/>
        </w:trPr>
        <w:tc>
          <w:tcPr>
            <w:tcW w:w="9214" w:type="dxa"/>
            <w:tcBorders>
              <w:bottom w:val="single" w:sz="4" w:space="0" w:color="auto"/>
            </w:tcBorders>
            <w:shd w:val="clear" w:color="auto" w:fill="E6E6E6"/>
          </w:tcPr>
          <w:p w:rsidR="00BA1BEA" w:rsidRDefault="00BA1BEA" w:rsidP="00001708">
            <w:pPr>
              <w:rPr>
                <w:rFonts w:ascii="Arial" w:hAnsi="Arial" w:cs="Arial"/>
                <w:sz w:val="22"/>
                <w:szCs w:val="22"/>
                <w:lang w:val="fr-BE"/>
              </w:rPr>
            </w:pP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Suivi et gestion financière : constitution de tableaux financiers et suivi journalier de l’évolution financière des projets</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Elaboration et suivi du budget des projets d’investissement</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Veiller à l’équilibre financier pour permettre le bon développement des projets</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 xml:space="preserve">Constitution des dossiers de pièces justificatives des paiements à destination des pouvoirs subsidiants (préparation et vérification des documents à introduire, respect des échéances, suivi des envois...) </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 xml:space="preserve">Suivi de la liquidation du subside par les pouvoirs subsidiants et veiller à leur bonne utilisation </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Contacts avec les pouvoirs subsidiants</w:t>
            </w:r>
          </w:p>
          <w:p w:rsidR="00B248A3" w:rsidRPr="00B248A3" w:rsidRDefault="00B5631A" w:rsidP="00B248A3">
            <w:pPr>
              <w:numPr>
                <w:ilvl w:val="0"/>
                <w:numId w:val="22"/>
              </w:numPr>
              <w:spacing w:after="200" w:line="276" w:lineRule="auto"/>
              <w:contextualSpacing/>
              <w:jc w:val="both"/>
              <w:rPr>
                <w:rFonts w:ascii="Arial" w:eastAsia="Calibri" w:hAnsi="Arial" w:cs="Arial"/>
                <w:sz w:val="22"/>
                <w:szCs w:val="22"/>
                <w:lang w:val="fr-BE" w:eastAsia="en-US"/>
              </w:rPr>
            </w:pPr>
            <w:r>
              <w:rPr>
                <w:rFonts w:ascii="Arial" w:eastAsia="Calibri" w:hAnsi="Arial" w:cs="Arial"/>
                <w:sz w:val="22"/>
                <w:szCs w:val="22"/>
                <w:lang w:val="fr-BE" w:eastAsia="en-US"/>
              </w:rPr>
              <w:t>Contribution à l’é</w:t>
            </w:r>
            <w:r w:rsidR="00B248A3" w:rsidRPr="00B248A3">
              <w:rPr>
                <w:rFonts w:ascii="Arial" w:eastAsia="Calibri" w:hAnsi="Arial" w:cs="Arial"/>
                <w:sz w:val="22"/>
                <w:szCs w:val="22"/>
                <w:lang w:val="fr-BE" w:eastAsia="en-US"/>
              </w:rPr>
              <w:t>tablissement de dossiers de demande de subvention</w:t>
            </w:r>
          </w:p>
          <w:p w:rsidR="00B248A3" w:rsidRPr="00B248A3" w:rsidRDefault="00B5631A" w:rsidP="00B248A3">
            <w:pPr>
              <w:numPr>
                <w:ilvl w:val="0"/>
                <w:numId w:val="22"/>
              </w:numPr>
              <w:spacing w:after="200" w:line="276" w:lineRule="auto"/>
              <w:contextualSpacing/>
              <w:jc w:val="both"/>
              <w:rPr>
                <w:rFonts w:ascii="Arial" w:eastAsia="Calibri" w:hAnsi="Arial" w:cs="Arial"/>
                <w:sz w:val="22"/>
                <w:szCs w:val="22"/>
                <w:lang w:val="fr-BE" w:eastAsia="en-US"/>
              </w:rPr>
            </w:pPr>
            <w:r>
              <w:rPr>
                <w:rFonts w:ascii="Arial" w:eastAsia="Calibri" w:hAnsi="Arial" w:cs="Arial"/>
                <w:sz w:val="22"/>
                <w:szCs w:val="22"/>
                <w:lang w:val="fr-BE" w:eastAsia="en-US"/>
              </w:rPr>
              <w:t>R</w:t>
            </w:r>
            <w:r w:rsidR="00B248A3" w:rsidRPr="00B248A3">
              <w:rPr>
                <w:rFonts w:ascii="Arial" w:eastAsia="Calibri" w:hAnsi="Arial" w:cs="Arial"/>
                <w:sz w:val="22"/>
                <w:szCs w:val="22"/>
                <w:lang w:val="fr-BE" w:eastAsia="en-US"/>
              </w:rPr>
              <w:t xml:space="preserve">édaction de courriers et suivi des envois </w:t>
            </w:r>
          </w:p>
          <w:p w:rsidR="00B248A3" w:rsidRP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 xml:space="preserve">Rédaction de délibérations du Collège et du Conseil communal relatives à chaque étape d'évolution des dossiers (engagement budgétaire, approbation du mode de financement, adaptation de la dépense, ...) </w:t>
            </w:r>
          </w:p>
          <w:p w:rsidR="00B248A3" w:rsidRDefault="00B248A3" w:rsidP="00B248A3">
            <w:pPr>
              <w:numPr>
                <w:ilvl w:val="0"/>
                <w:numId w:val="22"/>
              </w:numPr>
              <w:spacing w:after="200" w:line="276" w:lineRule="auto"/>
              <w:contextualSpacing/>
              <w:jc w:val="both"/>
              <w:rPr>
                <w:rFonts w:ascii="Arial" w:eastAsia="Calibri" w:hAnsi="Arial" w:cs="Arial"/>
                <w:sz w:val="22"/>
                <w:szCs w:val="22"/>
                <w:lang w:val="fr-BE" w:eastAsia="en-US"/>
              </w:rPr>
            </w:pPr>
            <w:r w:rsidRPr="00B248A3">
              <w:rPr>
                <w:rFonts w:ascii="Arial" w:eastAsia="Calibri" w:hAnsi="Arial" w:cs="Arial"/>
                <w:sz w:val="22"/>
                <w:szCs w:val="22"/>
                <w:lang w:val="fr-BE" w:eastAsia="en-US"/>
              </w:rPr>
              <w:t>Etablissement de bons de transmission en vue du paiement de factures</w:t>
            </w:r>
          </w:p>
          <w:p w:rsidR="00B248A3" w:rsidRPr="00B248A3" w:rsidRDefault="00B248A3" w:rsidP="00B248A3">
            <w:pPr>
              <w:numPr>
                <w:ilvl w:val="0"/>
                <w:numId w:val="22"/>
              </w:numPr>
              <w:spacing w:after="200" w:line="276" w:lineRule="auto"/>
              <w:contextualSpacing/>
              <w:jc w:val="both"/>
              <w:rPr>
                <w:rFonts w:ascii="Arial" w:hAnsi="Arial" w:cs="Arial"/>
                <w:sz w:val="22"/>
                <w:szCs w:val="22"/>
                <w:lang w:val="fr-BE"/>
              </w:rPr>
            </w:pPr>
            <w:r w:rsidRPr="00B248A3">
              <w:rPr>
                <w:rFonts w:ascii="Arial" w:eastAsia="Calibri" w:hAnsi="Arial" w:cs="Arial"/>
                <w:sz w:val="22"/>
                <w:szCs w:val="22"/>
                <w:lang w:val="fr-BE" w:eastAsia="en-US"/>
              </w:rPr>
              <w:t>Etablissement de droits à recette</w:t>
            </w:r>
          </w:p>
          <w:p w:rsidR="00A30112" w:rsidRPr="00B248A3" w:rsidRDefault="00B248A3" w:rsidP="00B248A3">
            <w:pPr>
              <w:numPr>
                <w:ilvl w:val="0"/>
                <w:numId w:val="22"/>
              </w:numPr>
              <w:spacing w:after="200" w:line="276" w:lineRule="auto"/>
              <w:contextualSpacing/>
              <w:jc w:val="both"/>
              <w:rPr>
                <w:rFonts w:ascii="Arial" w:hAnsi="Arial" w:cs="Arial"/>
                <w:sz w:val="22"/>
                <w:szCs w:val="22"/>
                <w:lang w:val="fr-BE"/>
              </w:rPr>
            </w:pPr>
            <w:r w:rsidRPr="00B248A3">
              <w:rPr>
                <w:rFonts w:ascii="Arial" w:eastAsia="Calibri" w:hAnsi="Arial" w:cs="Arial"/>
                <w:sz w:val="22"/>
                <w:szCs w:val="22"/>
                <w:lang w:val="fr-BE" w:eastAsia="en-US"/>
              </w:rPr>
              <w:t xml:space="preserve">Collaboration avec la caisse communale en vue de l’établissement de droits constatés et avec le service des finances dans le cadre du suivi de l’engagement budgétaire   </w:t>
            </w:r>
          </w:p>
          <w:p w:rsidR="00A30112" w:rsidRDefault="00A30112" w:rsidP="00001708">
            <w:pPr>
              <w:rPr>
                <w:rFonts w:ascii="Arial" w:hAnsi="Arial" w:cs="Arial"/>
                <w:sz w:val="22"/>
                <w:szCs w:val="22"/>
                <w:lang w:val="fr-BE"/>
              </w:rPr>
            </w:pPr>
          </w:p>
          <w:p w:rsidR="00A30112" w:rsidRPr="00E852A0" w:rsidRDefault="00A30112" w:rsidP="00001708">
            <w:pPr>
              <w:rPr>
                <w:rFonts w:ascii="Arial" w:hAnsi="Arial" w:cs="Arial"/>
                <w:sz w:val="22"/>
                <w:szCs w:val="22"/>
                <w:lang w:val="fr-BE"/>
              </w:rPr>
            </w:pPr>
          </w:p>
        </w:tc>
      </w:tr>
    </w:tbl>
    <w:p w:rsidR="00473D98" w:rsidRDefault="00473D98">
      <w:pPr>
        <w:rPr>
          <w:rFonts w:ascii="Arial" w:hAnsi="Arial" w:cs="Arial"/>
          <w:lang w:val="fr-BE"/>
        </w:rPr>
      </w:pPr>
    </w:p>
    <w:p w:rsidR="00DB14C7" w:rsidRDefault="00DB14C7">
      <w:pPr>
        <w:rPr>
          <w:rFonts w:ascii="Arial" w:hAnsi="Arial" w:cs="Arial"/>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DB14C7" w:rsidTr="00AE2F0B">
        <w:trPr>
          <w:trHeight w:val="552"/>
        </w:trPr>
        <w:tc>
          <w:tcPr>
            <w:tcW w:w="9214" w:type="dxa"/>
            <w:shd w:val="clear" w:color="auto" w:fill="E6E6E6"/>
            <w:vAlign w:val="center"/>
          </w:tcPr>
          <w:p w:rsidR="00DB14C7" w:rsidRPr="00E852A0" w:rsidRDefault="00DB14C7" w:rsidP="00AE2F0B">
            <w:pPr>
              <w:numPr>
                <w:ilvl w:val="0"/>
                <w:numId w:val="6"/>
              </w:numPr>
              <w:rPr>
                <w:rFonts w:ascii="Arial" w:hAnsi="Arial" w:cs="Arial"/>
                <w:b/>
                <w:kern w:val="32"/>
                <w:sz w:val="24"/>
                <w:szCs w:val="24"/>
                <w:lang w:val="fr-BE"/>
              </w:rPr>
            </w:pPr>
            <w:r>
              <w:rPr>
                <w:rFonts w:ascii="Arial" w:hAnsi="Arial" w:cs="Arial"/>
                <w:b/>
                <w:kern w:val="32"/>
                <w:sz w:val="24"/>
                <w:szCs w:val="24"/>
                <w:lang w:val="fr-BE"/>
              </w:rPr>
              <w:t xml:space="preserve">Profil de Compétences </w:t>
            </w:r>
          </w:p>
        </w:tc>
      </w:tr>
      <w:tr w:rsidR="00DB14C7" w:rsidRPr="00710341" w:rsidTr="00AE2F0B">
        <w:trPr>
          <w:trHeight w:val="1618"/>
        </w:trPr>
        <w:tc>
          <w:tcPr>
            <w:tcW w:w="9214" w:type="dxa"/>
            <w:tcBorders>
              <w:bottom w:val="nil"/>
            </w:tcBorders>
            <w:shd w:val="clear" w:color="auto" w:fill="E6E6E6"/>
          </w:tcPr>
          <w:p w:rsidR="00DB14C7" w:rsidRDefault="00DB14C7" w:rsidP="00AE2F0B">
            <w:pPr>
              <w:rPr>
                <w:rFonts w:ascii="Arial" w:hAnsi="Arial" w:cs="Arial"/>
                <w:b/>
                <w:sz w:val="22"/>
                <w:szCs w:val="22"/>
                <w:u w:val="single"/>
                <w:lang w:val="fr-BE"/>
              </w:rPr>
            </w:pPr>
            <w:r>
              <w:rPr>
                <w:rFonts w:ascii="Arial" w:hAnsi="Arial" w:cs="Arial"/>
                <w:b/>
                <w:sz w:val="22"/>
                <w:szCs w:val="22"/>
                <w:u w:val="single"/>
                <w:lang w:val="fr-BE"/>
              </w:rPr>
              <w:t>A.T</w:t>
            </w:r>
            <w:r w:rsidRPr="00DB14C7">
              <w:rPr>
                <w:rFonts w:ascii="Arial" w:hAnsi="Arial" w:cs="Arial"/>
                <w:b/>
                <w:sz w:val="22"/>
                <w:szCs w:val="22"/>
                <w:u w:val="single"/>
                <w:lang w:val="fr-BE"/>
              </w:rPr>
              <w:t>echnique</w:t>
            </w:r>
            <w:r w:rsidR="00A30112">
              <w:rPr>
                <w:rFonts w:ascii="Arial" w:hAnsi="Arial" w:cs="Arial"/>
                <w:b/>
                <w:sz w:val="22"/>
                <w:szCs w:val="22"/>
                <w:u w:val="single"/>
                <w:lang w:val="fr-BE"/>
              </w:rPr>
              <w:t xml:space="preserve"> </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Réglementations-législations</w:t>
            </w:r>
          </w:p>
          <w:p w:rsidR="00E93746" w:rsidRDefault="00E93746" w:rsidP="00AE2F0B">
            <w:pPr>
              <w:rPr>
                <w:rFonts w:ascii="Arial" w:hAnsi="Arial" w:cs="Arial"/>
                <w:sz w:val="22"/>
                <w:szCs w:val="22"/>
                <w:lang w:val="fr-BE"/>
              </w:rPr>
            </w:pPr>
            <w:r>
              <w:rPr>
                <w:rFonts w:ascii="Arial" w:hAnsi="Arial" w:cs="Arial"/>
                <w:sz w:val="22"/>
                <w:szCs w:val="22"/>
                <w:lang w:val="fr-BE"/>
              </w:rPr>
              <w:t>-</w:t>
            </w:r>
            <w:r w:rsidR="00E95383">
              <w:rPr>
                <w:rFonts w:ascii="Arial" w:hAnsi="Arial" w:cs="Arial"/>
                <w:sz w:val="22"/>
                <w:szCs w:val="22"/>
                <w:lang w:val="fr-BE"/>
              </w:rPr>
              <w:t xml:space="preserve"> </w:t>
            </w:r>
            <w:r w:rsidR="00E95383" w:rsidRPr="00E95383">
              <w:rPr>
                <w:rFonts w:ascii="Arial" w:hAnsi="Arial" w:cs="Arial"/>
                <w:sz w:val="22"/>
                <w:szCs w:val="22"/>
                <w:lang w:val="fr-BE"/>
              </w:rPr>
              <w:t>Comptabilité budgétaire</w:t>
            </w:r>
          </w:p>
          <w:p w:rsidR="00E93746" w:rsidRDefault="00E93746" w:rsidP="00AE2F0B">
            <w:pPr>
              <w:rPr>
                <w:rFonts w:ascii="Arial" w:hAnsi="Arial" w:cs="Arial"/>
                <w:sz w:val="22"/>
                <w:szCs w:val="22"/>
                <w:lang w:val="fr-BE"/>
              </w:rPr>
            </w:pPr>
            <w:r>
              <w:rPr>
                <w:rFonts w:ascii="Arial" w:hAnsi="Arial" w:cs="Arial"/>
                <w:sz w:val="22"/>
                <w:szCs w:val="22"/>
                <w:lang w:val="fr-BE"/>
              </w:rPr>
              <w:t>-</w:t>
            </w:r>
            <w:r w:rsidR="00E95383">
              <w:rPr>
                <w:rFonts w:ascii="Arial" w:hAnsi="Arial" w:cs="Arial"/>
                <w:sz w:val="22"/>
                <w:szCs w:val="22"/>
                <w:lang w:val="fr-BE"/>
              </w:rPr>
              <w:t xml:space="preserve"> </w:t>
            </w:r>
            <w:r w:rsidR="00E95383" w:rsidRPr="00E95383">
              <w:rPr>
                <w:rFonts w:ascii="Arial" w:hAnsi="Arial" w:cs="Arial"/>
                <w:sz w:val="22"/>
                <w:szCs w:val="22"/>
                <w:lang w:val="fr-BE"/>
              </w:rPr>
              <w:t>Comptabilité communale</w:t>
            </w:r>
          </w:p>
          <w:p w:rsidR="00E93746" w:rsidRPr="00E93746" w:rsidRDefault="00E93746" w:rsidP="00AE2F0B">
            <w:pPr>
              <w:rPr>
                <w:rFonts w:ascii="Arial" w:hAnsi="Arial" w:cs="Arial"/>
                <w:sz w:val="22"/>
                <w:szCs w:val="22"/>
                <w:lang w:val="fr-BE"/>
              </w:rPr>
            </w:pPr>
            <w:r>
              <w:rPr>
                <w:rFonts w:ascii="Arial" w:hAnsi="Arial" w:cs="Arial"/>
                <w:sz w:val="22"/>
                <w:szCs w:val="22"/>
                <w:lang w:val="fr-BE"/>
              </w:rPr>
              <w:t>-</w:t>
            </w:r>
            <w:r w:rsidR="00E95383">
              <w:rPr>
                <w:rFonts w:ascii="Arial" w:hAnsi="Arial" w:cs="Arial"/>
                <w:sz w:val="22"/>
                <w:szCs w:val="22"/>
                <w:lang w:val="fr-BE"/>
              </w:rPr>
              <w:t xml:space="preserve"> </w:t>
            </w:r>
            <w:r w:rsidR="004F3DAF" w:rsidRPr="004F3DAF">
              <w:rPr>
                <w:rFonts w:ascii="Arial" w:hAnsi="Arial" w:cs="Arial"/>
                <w:sz w:val="22"/>
                <w:szCs w:val="22"/>
                <w:lang w:val="fr-BE"/>
              </w:rPr>
              <w:t>Droit communal</w:t>
            </w:r>
            <w:r w:rsidR="004F3DAF">
              <w:rPr>
                <w:rFonts w:ascii="Arial" w:hAnsi="Arial" w:cs="Arial"/>
                <w:sz w:val="22"/>
                <w:szCs w:val="22"/>
                <w:lang w:val="fr-BE"/>
              </w:rPr>
              <w:t xml:space="preserve"> (Nouvelle loi communale)</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Méthodologies-procédures internes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4F3DAF">
              <w:rPr>
                <w:rFonts w:ascii="Arial" w:hAnsi="Arial" w:cs="Arial"/>
                <w:sz w:val="22"/>
                <w:szCs w:val="22"/>
                <w:lang w:val="fr-BE"/>
              </w:rPr>
              <w:t xml:space="preserve"> </w:t>
            </w:r>
            <w:r w:rsidR="004F3DAF" w:rsidRPr="004F3DAF">
              <w:rPr>
                <w:rFonts w:ascii="Arial" w:hAnsi="Arial" w:cs="Arial"/>
                <w:sz w:val="22"/>
                <w:szCs w:val="22"/>
                <w:lang w:val="fr-BE"/>
              </w:rPr>
              <w:t>Procédures relatives aux dossiers soumis au Collège</w:t>
            </w:r>
            <w:r w:rsidR="004F3DAF">
              <w:rPr>
                <w:rFonts w:ascii="Arial" w:hAnsi="Arial" w:cs="Arial"/>
                <w:sz w:val="22"/>
                <w:szCs w:val="22"/>
                <w:lang w:val="fr-BE"/>
              </w:rPr>
              <w:t xml:space="preserve"> / Conseil</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4F3DAF">
              <w:rPr>
                <w:rFonts w:ascii="Arial" w:hAnsi="Arial" w:cs="Arial"/>
                <w:sz w:val="22"/>
                <w:szCs w:val="22"/>
                <w:lang w:val="fr-BE"/>
              </w:rPr>
              <w:t xml:space="preserve"> </w:t>
            </w:r>
            <w:r w:rsidR="004F3DAF" w:rsidRPr="004F3DAF">
              <w:rPr>
                <w:rFonts w:ascii="Arial" w:hAnsi="Arial" w:cs="Arial"/>
                <w:sz w:val="22"/>
                <w:szCs w:val="22"/>
                <w:lang w:val="fr-BE"/>
              </w:rPr>
              <w:t>Connaissance des procédures administratives</w:t>
            </w:r>
          </w:p>
          <w:p w:rsidR="004F3DAF" w:rsidRPr="00E93746" w:rsidRDefault="004F3DAF" w:rsidP="00AE2F0B">
            <w:pPr>
              <w:rPr>
                <w:rFonts w:ascii="Arial" w:hAnsi="Arial" w:cs="Arial"/>
                <w:sz w:val="22"/>
                <w:szCs w:val="22"/>
                <w:lang w:val="fr-BE"/>
              </w:rPr>
            </w:pPr>
            <w:r>
              <w:rPr>
                <w:rFonts w:ascii="Arial" w:hAnsi="Arial" w:cs="Arial"/>
                <w:sz w:val="22"/>
                <w:szCs w:val="22"/>
                <w:lang w:val="fr-BE"/>
              </w:rPr>
              <w:t xml:space="preserve">- </w:t>
            </w:r>
            <w:r w:rsidRPr="004F3DAF">
              <w:rPr>
                <w:rFonts w:ascii="Arial" w:hAnsi="Arial" w:cs="Arial"/>
                <w:sz w:val="22"/>
                <w:szCs w:val="22"/>
                <w:lang w:val="fr-BE"/>
              </w:rPr>
              <w:t>Tableaux de bord</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Aptitudes techniques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4F3DAF">
              <w:rPr>
                <w:rFonts w:ascii="Arial" w:hAnsi="Arial" w:cs="Arial"/>
                <w:sz w:val="22"/>
                <w:szCs w:val="22"/>
                <w:lang w:val="fr-BE"/>
              </w:rPr>
              <w:t xml:space="preserve"> </w:t>
            </w:r>
            <w:r w:rsidR="004F3DAF" w:rsidRPr="004F3DAF">
              <w:rPr>
                <w:rFonts w:ascii="Arial" w:hAnsi="Arial" w:cs="Arial"/>
                <w:sz w:val="22"/>
                <w:szCs w:val="22"/>
                <w:lang w:val="fr-BE"/>
              </w:rPr>
              <w:t>Gestion financière</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Contexte interne et externe</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A03CB3">
              <w:rPr>
                <w:rFonts w:ascii="Arial" w:hAnsi="Arial" w:cs="Arial"/>
                <w:sz w:val="22"/>
                <w:szCs w:val="22"/>
                <w:lang w:val="fr-BE"/>
              </w:rPr>
              <w:t xml:space="preserve"> </w:t>
            </w:r>
            <w:r w:rsidR="00A03CB3" w:rsidRPr="00A03CB3">
              <w:rPr>
                <w:rFonts w:ascii="Arial" w:hAnsi="Arial" w:cs="Arial"/>
                <w:sz w:val="22"/>
                <w:szCs w:val="22"/>
                <w:lang w:val="fr-BE"/>
              </w:rPr>
              <w:t>Connaissances des services communaux et de leurs missions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A03CB3">
              <w:rPr>
                <w:rFonts w:ascii="Arial" w:hAnsi="Arial" w:cs="Arial"/>
                <w:sz w:val="22"/>
                <w:szCs w:val="22"/>
                <w:lang w:val="fr-BE"/>
              </w:rPr>
              <w:t xml:space="preserve"> </w:t>
            </w:r>
            <w:r w:rsidR="00A03CB3" w:rsidRPr="00A03CB3">
              <w:rPr>
                <w:rFonts w:ascii="Arial" w:hAnsi="Arial" w:cs="Arial"/>
                <w:sz w:val="22"/>
                <w:szCs w:val="22"/>
                <w:lang w:val="fr-BE"/>
              </w:rPr>
              <w:t>Fonctionnement d'une administration communale</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Applications bureautiques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A03CB3">
              <w:rPr>
                <w:rFonts w:ascii="Arial" w:hAnsi="Arial" w:cs="Arial"/>
                <w:sz w:val="22"/>
                <w:szCs w:val="22"/>
                <w:lang w:val="fr-BE"/>
              </w:rPr>
              <w:t xml:space="preserve"> </w:t>
            </w:r>
            <w:r w:rsidR="00A03CB3" w:rsidRPr="00A03CB3">
              <w:rPr>
                <w:rFonts w:ascii="Arial" w:hAnsi="Arial" w:cs="Arial"/>
                <w:sz w:val="22"/>
                <w:szCs w:val="22"/>
                <w:lang w:val="fr-BE"/>
              </w:rPr>
              <w:t>Suite office</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E716E6">
              <w:rPr>
                <w:rFonts w:ascii="Arial" w:hAnsi="Arial" w:cs="Arial"/>
                <w:sz w:val="22"/>
                <w:szCs w:val="22"/>
                <w:lang w:val="fr-BE"/>
              </w:rPr>
              <w:t xml:space="preserve"> </w:t>
            </w:r>
            <w:r w:rsidR="00E716E6" w:rsidRPr="00E716E6">
              <w:rPr>
                <w:rFonts w:ascii="Arial" w:hAnsi="Arial" w:cs="Arial"/>
                <w:sz w:val="22"/>
                <w:szCs w:val="22"/>
                <w:lang w:val="fr-BE"/>
              </w:rPr>
              <w:t>E</w:t>
            </w:r>
            <w:r w:rsidR="00284A89">
              <w:rPr>
                <w:rFonts w:ascii="Arial" w:hAnsi="Arial" w:cs="Arial"/>
                <w:sz w:val="22"/>
                <w:szCs w:val="22"/>
                <w:lang w:val="fr-BE"/>
              </w:rPr>
              <w:t>-</w:t>
            </w:r>
            <w:r w:rsidR="00E716E6" w:rsidRPr="00E716E6">
              <w:rPr>
                <w:rFonts w:ascii="Arial" w:hAnsi="Arial" w:cs="Arial"/>
                <w:sz w:val="22"/>
                <w:szCs w:val="22"/>
                <w:lang w:val="fr-BE"/>
              </w:rPr>
              <w:t>mail</w:t>
            </w:r>
          </w:p>
          <w:p w:rsidR="00E716E6" w:rsidRPr="00E93746" w:rsidRDefault="00E716E6" w:rsidP="00AE2F0B">
            <w:pPr>
              <w:rPr>
                <w:rFonts w:ascii="Arial" w:hAnsi="Arial" w:cs="Arial"/>
                <w:sz w:val="22"/>
                <w:szCs w:val="22"/>
                <w:lang w:val="fr-BE"/>
              </w:rPr>
            </w:pPr>
            <w:r>
              <w:rPr>
                <w:rFonts w:ascii="Arial" w:hAnsi="Arial" w:cs="Arial"/>
                <w:sz w:val="22"/>
                <w:szCs w:val="22"/>
                <w:lang w:val="fr-BE"/>
              </w:rPr>
              <w:t xml:space="preserve">- </w:t>
            </w:r>
            <w:r w:rsidRPr="00E716E6">
              <w:rPr>
                <w:rFonts w:ascii="Arial" w:hAnsi="Arial" w:cs="Arial"/>
                <w:sz w:val="22"/>
                <w:szCs w:val="22"/>
                <w:lang w:val="fr-BE"/>
              </w:rPr>
              <w:t>Phenix</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Techniques d'expression écrite/orale</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E716E6">
              <w:rPr>
                <w:rFonts w:ascii="Arial" w:hAnsi="Arial" w:cs="Arial"/>
                <w:sz w:val="22"/>
                <w:szCs w:val="22"/>
                <w:lang w:val="fr-BE"/>
              </w:rPr>
              <w:t xml:space="preserve"> </w:t>
            </w:r>
            <w:r w:rsidR="00E716E6" w:rsidRPr="00E716E6">
              <w:rPr>
                <w:rFonts w:ascii="Arial" w:hAnsi="Arial" w:cs="Arial"/>
                <w:sz w:val="22"/>
                <w:szCs w:val="22"/>
                <w:lang w:val="fr-BE"/>
              </w:rPr>
              <w:t>Rédaction de courriers/courriels</w:t>
            </w:r>
            <w:r w:rsidR="00533EBF">
              <w:rPr>
                <w:rFonts w:ascii="Arial" w:hAnsi="Arial" w:cs="Arial"/>
                <w:sz w:val="22"/>
                <w:szCs w:val="22"/>
                <w:lang w:val="fr-BE"/>
              </w:rPr>
              <w:t xml:space="preserve"> (fr</w:t>
            </w:r>
            <w:r w:rsidR="00E716E6">
              <w:rPr>
                <w:rFonts w:ascii="Arial" w:hAnsi="Arial" w:cs="Arial"/>
                <w:sz w:val="22"/>
                <w:szCs w:val="22"/>
                <w:lang w:val="fr-BE"/>
              </w:rPr>
              <w:t>/</w:t>
            </w:r>
            <w:r w:rsidR="00533EBF">
              <w:rPr>
                <w:rFonts w:ascii="Arial" w:hAnsi="Arial" w:cs="Arial"/>
                <w:sz w:val="22"/>
                <w:szCs w:val="22"/>
                <w:lang w:val="fr-BE"/>
              </w:rPr>
              <w:t>nl)</w:t>
            </w:r>
          </w:p>
          <w:p w:rsidR="00A30112" w:rsidRPr="00F1347B" w:rsidRDefault="00E93746" w:rsidP="00AE2F0B">
            <w:pPr>
              <w:rPr>
                <w:rFonts w:ascii="Arial" w:hAnsi="Arial" w:cs="Arial"/>
                <w:sz w:val="22"/>
                <w:szCs w:val="22"/>
                <w:lang w:val="fr-BE"/>
              </w:rPr>
            </w:pPr>
            <w:r w:rsidRPr="00E93746">
              <w:rPr>
                <w:rFonts w:ascii="Arial" w:hAnsi="Arial" w:cs="Arial"/>
                <w:sz w:val="22"/>
                <w:szCs w:val="22"/>
                <w:lang w:val="fr-BE"/>
              </w:rPr>
              <w:t>-</w:t>
            </w:r>
            <w:r w:rsidR="00E716E6">
              <w:rPr>
                <w:rFonts w:ascii="Arial" w:hAnsi="Arial" w:cs="Arial"/>
                <w:sz w:val="22"/>
                <w:szCs w:val="22"/>
                <w:lang w:val="fr-BE"/>
              </w:rPr>
              <w:t xml:space="preserve"> </w:t>
            </w:r>
            <w:r w:rsidR="00E716E6" w:rsidRPr="00E716E6">
              <w:rPr>
                <w:rFonts w:ascii="Arial" w:hAnsi="Arial" w:cs="Arial"/>
                <w:sz w:val="22"/>
                <w:szCs w:val="22"/>
                <w:lang w:val="fr-BE"/>
              </w:rPr>
              <w:t>Comprendre et exprimer des messages techniques, spécifiques</w:t>
            </w:r>
          </w:p>
        </w:tc>
      </w:tr>
      <w:tr w:rsidR="00DB14C7" w:rsidRPr="00710341" w:rsidTr="00AE2F0B">
        <w:trPr>
          <w:trHeight w:val="1513"/>
        </w:trPr>
        <w:tc>
          <w:tcPr>
            <w:tcW w:w="9214" w:type="dxa"/>
            <w:tcBorders>
              <w:bottom w:val="single" w:sz="4" w:space="0" w:color="auto"/>
            </w:tcBorders>
            <w:shd w:val="clear" w:color="auto" w:fill="E6E6E6"/>
          </w:tcPr>
          <w:p w:rsidR="00DB14C7" w:rsidRDefault="00DB14C7" w:rsidP="00AE2F0B">
            <w:pPr>
              <w:rPr>
                <w:rFonts w:ascii="Arial" w:hAnsi="Arial" w:cs="Arial"/>
                <w:b/>
                <w:sz w:val="22"/>
                <w:szCs w:val="22"/>
                <w:u w:val="single"/>
                <w:lang w:val="fr-BE"/>
              </w:rPr>
            </w:pPr>
            <w:r w:rsidRPr="00DB14C7">
              <w:rPr>
                <w:rFonts w:ascii="Arial" w:hAnsi="Arial" w:cs="Arial"/>
                <w:b/>
                <w:sz w:val="22"/>
                <w:szCs w:val="22"/>
                <w:u w:val="single"/>
                <w:lang w:val="fr-BE"/>
              </w:rPr>
              <w:lastRenderedPageBreak/>
              <w:t>B.Comportemental</w:t>
            </w:r>
          </w:p>
          <w:p w:rsidR="00B438B9" w:rsidRPr="00B438B9" w:rsidRDefault="00B438B9" w:rsidP="00B438B9">
            <w:pPr>
              <w:rPr>
                <w:rFonts w:ascii="Arial" w:hAnsi="Arial" w:cs="Arial"/>
                <w:sz w:val="22"/>
                <w:szCs w:val="22"/>
                <w:lang w:val="fr-BE"/>
              </w:rPr>
            </w:pPr>
          </w:p>
          <w:p w:rsidR="00B438B9" w:rsidRPr="00B438B9" w:rsidRDefault="00B438B9" w:rsidP="00B438B9">
            <w:pPr>
              <w:rPr>
                <w:rFonts w:ascii="Arial" w:hAnsi="Arial" w:cs="Arial"/>
                <w:sz w:val="22"/>
                <w:szCs w:val="22"/>
                <w:lang w:val="fr-BE"/>
              </w:rPr>
            </w:pPr>
            <w:r w:rsidRPr="00B438B9">
              <w:rPr>
                <w:rFonts w:ascii="Arial" w:hAnsi="Arial" w:cs="Arial"/>
                <w:sz w:val="22"/>
                <w:szCs w:val="22"/>
                <w:lang w:val="fr-BE"/>
              </w:rPr>
              <w:t>•</w:t>
            </w:r>
            <w:r>
              <w:rPr>
                <w:rFonts w:ascii="Arial" w:hAnsi="Arial" w:cs="Arial"/>
                <w:sz w:val="22"/>
                <w:szCs w:val="22"/>
                <w:lang w:val="fr-BE"/>
              </w:rPr>
              <w:t xml:space="preserve"> </w:t>
            </w:r>
            <w:r w:rsidRPr="00B438B9">
              <w:rPr>
                <w:rFonts w:ascii="Arial" w:hAnsi="Arial" w:cs="Arial"/>
                <w:sz w:val="22"/>
                <w:szCs w:val="22"/>
                <w:lang w:val="fr-BE"/>
              </w:rPr>
              <w:t>Bonne capacité de communication tant orale qu’écrite</w:t>
            </w:r>
          </w:p>
          <w:p w:rsidR="00B438B9" w:rsidRPr="00B438B9" w:rsidRDefault="00B438B9" w:rsidP="00B438B9">
            <w:pPr>
              <w:rPr>
                <w:rFonts w:ascii="Arial" w:hAnsi="Arial" w:cs="Arial"/>
                <w:sz w:val="22"/>
                <w:szCs w:val="22"/>
                <w:lang w:val="fr-BE"/>
              </w:rPr>
            </w:pPr>
            <w:r w:rsidRPr="00B438B9">
              <w:rPr>
                <w:rFonts w:ascii="Arial" w:hAnsi="Arial" w:cs="Arial"/>
                <w:sz w:val="22"/>
                <w:szCs w:val="22"/>
                <w:lang w:val="fr-BE"/>
              </w:rPr>
              <w:t>•</w:t>
            </w:r>
            <w:r>
              <w:rPr>
                <w:rFonts w:ascii="Arial" w:hAnsi="Arial" w:cs="Arial"/>
                <w:sz w:val="22"/>
                <w:szCs w:val="22"/>
                <w:lang w:val="fr-BE"/>
              </w:rPr>
              <w:t xml:space="preserve"> </w:t>
            </w:r>
            <w:r w:rsidRPr="00B438B9">
              <w:rPr>
                <w:rFonts w:ascii="Arial" w:hAnsi="Arial" w:cs="Arial"/>
                <w:sz w:val="22"/>
                <w:szCs w:val="22"/>
                <w:lang w:val="fr-BE"/>
              </w:rPr>
              <w:t xml:space="preserve">Autonome, proactif, sens de l'organisation, rigoureux, bonne gestion du temps </w:t>
            </w:r>
            <w:r>
              <w:rPr>
                <w:rFonts w:ascii="Arial" w:hAnsi="Arial" w:cs="Arial"/>
                <w:sz w:val="22"/>
                <w:szCs w:val="22"/>
                <w:lang w:val="fr-BE"/>
              </w:rPr>
              <w:t>et du stress</w:t>
            </w:r>
          </w:p>
          <w:p w:rsidR="00B438B9" w:rsidRPr="00B438B9" w:rsidRDefault="00B438B9" w:rsidP="00B438B9">
            <w:pPr>
              <w:rPr>
                <w:rFonts w:ascii="Arial" w:hAnsi="Arial" w:cs="Arial"/>
                <w:sz w:val="22"/>
                <w:szCs w:val="22"/>
                <w:lang w:val="fr-BE"/>
              </w:rPr>
            </w:pPr>
            <w:r w:rsidRPr="00B438B9">
              <w:rPr>
                <w:rFonts w:ascii="Arial" w:hAnsi="Arial" w:cs="Arial"/>
                <w:sz w:val="22"/>
                <w:szCs w:val="22"/>
                <w:lang w:val="fr-BE"/>
              </w:rPr>
              <w:t>•</w:t>
            </w:r>
            <w:r>
              <w:rPr>
                <w:rFonts w:ascii="Arial" w:hAnsi="Arial" w:cs="Arial"/>
                <w:sz w:val="22"/>
                <w:szCs w:val="22"/>
                <w:lang w:val="fr-BE"/>
              </w:rPr>
              <w:t xml:space="preserve"> </w:t>
            </w:r>
            <w:r w:rsidRPr="00B438B9">
              <w:rPr>
                <w:rFonts w:ascii="Arial" w:hAnsi="Arial" w:cs="Arial"/>
                <w:sz w:val="22"/>
                <w:szCs w:val="22"/>
                <w:lang w:val="fr-BE"/>
              </w:rPr>
              <w:t>Esprit d'équipe, prêt à collaborer</w:t>
            </w:r>
          </w:p>
          <w:p w:rsidR="00A30112" w:rsidRDefault="00B438B9" w:rsidP="00B438B9">
            <w:pPr>
              <w:rPr>
                <w:rFonts w:ascii="Arial" w:hAnsi="Arial" w:cs="Arial"/>
                <w:b/>
                <w:sz w:val="22"/>
                <w:szCs w:val="22"/>
                <w:u w:val="single"/>
                <w:lang w:val="fr-BE"/>
              </w:rPr>
            </w:pPr>
            <w:r w:rsidRPr="00B438B9">
              <w:rPr>
                <w:rFonts w:ascii="Arial" w:hAnsi="Arial" w:cs="Arial"/>
                <w:sz w:val="22"/>
                <w:szCs w:val="22"/>
                <w:lang w:val="fr-BE"/>
              </w:rPr>
              <w:t>•</w:t>
            </w:r>
            <w:r>
              <w:rPr>
                <w:rFonts w:ascii="Arial" w:hAnsi="Arial" w:cs="Arial"/>
                <w:sz w:val="22"/>
                <w:szCs w:val="22"/>
                <w:lang w:val="fr-BE"/>
              </w:rPr>
              <w:t xml:space="preserve"> </w:t>
            </w:r>
            <w:r w:rsidRPr="00B438B9">
              <w:rPr>
                <w:rFonts w:ascii="Arial" w:hAnsi="Arial" w:cs="Arial"/>
                <w:sz w:val="22"/>
                <w:szCs w:val="22"/>
                <w:lang w:val="fr-BE"/>
              </w:rPr>
              <w:t>Trouver des solutions, être orienté résultats</w:t>
            </w:r>
          </w:p>
          <w:p w:rsidR="00A30112" w:rsidRDefault="00A30112" w:rsidP="00AE2F0B">
            <w:pPr>
              <w:rPr>
                <w:rFonts w:ascii="Arial" w:hAnsi="Arial" w:cs="Arial"/>
                <w:b/>
                <w:sz w:val="22"/>
                <w:szCs w:val="22"/>
                <w:u w:val="single"/>
                <w:lang w:val="fr-BE"/>
              </w:rPr>
            </w:pPr>
          </w:p>
          <w:p w:rsidR="00A30112" w:rsidRPr="00DB14C7" w:rsidRDefault="00A30112" w:rsidP="00AE2F0B">
            <w:pPr>
              <w:rPr>
                <w:rFonts w:ascii="Arial" w:hAnsi="Arial" w:cs="Arial"/>
                <w:b/>
                <w:sz w:val="22"/>
                <w:szCs w:val="22"/>
                <w:u w:val="single"/>
                <w:lang w:val="fr-BE"/>
              </w:rPr>
            </w:pPr>
          </w:p>
        </w:tc>
      </w:tr>
    </w:tbl>
    <w:p w:rsidR="00DB14C7" w:rsidRDefault="00DB14C7">
      <w:pPr>
        <w:rPr>
          <w:rFonts w:ascii="Arial" w:hAnsi="Arial" w:cs="Arial"/>
          <w:lang w:val="fr-BE"/>
        </w:rPr>
      </w:pPr>
    </w:p>
    <w:p w:rsidR="00DB14C7" w:rsidRDefault="00DB14C7">
      <w:pPr>
        <w:rPr>
          <w:rFonts w:ascii="Arial" w:hAnsi="Arial" w:cs="Arial"/>
          <w:lang w:val="fr-BE"/>
        </w:rPr>
      </w:pPr>
    </w:p>
    <w:p w:rsidR="00DB14C7" w:rsidRDefault="00DB14C7">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710341"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287A14" w:rsidRDefault="00A30112" w:rsidP="00BA1BEA">
            <w:pPr>
              <w:rPr>
                <w:rFonts w:ascii="Arial" w:hAnsi="Arial" w:cs="Arial"/>
                <w:snapToGrid w:val="0"/>
                <w:sz w:val="22"/>
                <w:szCs w:val="22"/>
                <w:lang w:val="fr-BE" w:eastAsia="fr-FR"/>
              </w:rPr>
            </w:pPr>
            <w:r w:rsidRPr="00287A14">
              <w:rPr>
                <w:rFonts w:ascii="Arial" w:hAnsi="Arial" w:cs="Arial"/>
                <w:snapToGrid w:val="0"/>
                <w:sz w:val="22"/>
                <w:szCs w:val="22"/>
                <w:lang w:val="fr-BE" w:eastAsia="fr-FR"/>
              </w:rPr>
              <w:t>Sous l’autorité de l’organisation hiérarchique résultant de l’organigramme</w:t>
            </w:r>
          </w:p>
        </w:tc>
      </w:tr>
      <w:tr w:rsidR="00F64CEB" w:rsidRPr="002058A1" w:rsidTr="00A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4"/>
        </w:trPr>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EE6108" w:rsidRPr="002058A1" w:rsidRDefault="009C3AA3" w:rsidP="00481432">
            <w:pPr>
              <w:pStyle w:val="PuceTexte1"/>
              <w:numPr>
                <w:ilvl w:val="0"/>
                <w:numId w:val="0"/>
              </w:numPr>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1"/>
                  </w:checkBox>
                </w:ffData>
              </w:fldChar>
            </w:r>
            <w:r>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Pr>
                <w:rFonts w:ascii="Arial" w:hAnsi="Arial" w:cs="Arial"/>
              </w:rPr>
              <w:fldChar w:fldCharType="end"/>
            </w:r>
            <w:r w:rsidR="008C6120" w:rsidRPr="002058A1">
              <w:rPr>
                <w:rFonts w:ascii="Arial" w:hAnsi="Arial" w:cs="Arial"/>
              </w:rPr>
              <w:t xml:space="preserve">  </w:t>
            </w:r>
            <w:r w:rsidR="00AF3549" w:rsidRPr="002058A1">
              <w:rPr>
                <w:rFonts w:ascii="Arial" w:hAnsi="Arial" w:cs="Arial"/>
              </w:rPr>
              <w:t xml:space="preserve">la fonction </w:t>
            </w:r>
            <w:r w:rsidR="00537268" w:rsidRPr="002058A1">
              <w:rPr>
                <w:rFonts w:ascii="Arial" w:hAnsi="Arial" w:cs="Arial"/>
              </w:rPr>
              <w:t>n’assure pas de direction</w:t>
            </w: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1 – 10 collaborateurs</w:t>
            </w: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FC4287">
              <w:rPr>
                <w:rFonts w:ascii="Arial" w:hAnsi="Arial" w:cs="Arial"/>
              </w:rPr>
              <w:t>11 – 20</w:t>
            </w:r>
            <w:r w:rsidR="00EE6108" w:rsidRPr="002058A1">
              <w:rPr>
                <w:rFonts w:ascii="Arial" w:hAnsi="Arial" w:cs="Arial"/>
              </w:rPr>
              <w:t xml:space="preserve"> collaborateurs</w:t>
            </w:r>
          </w:p>
          <w:p w:rsidR="00EE6108" w:rsidRPr="002058A1" w:rsidRDefault="000B6704" w:rsidP="00FC4287">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FC4287">
              <w:rPr>
                <w:rFonts w:ascii="Arial" w:hAnsi="Arial" w:cs="Arial"/>
              </w:rPr>
              <w:t>21 – 50</w:t>
            </w:r>
            <w:r w:rsidR="00EE6108" w:rsidRPr="002058A1">
              <w:rPr>
                <w:rFonts w:ascii="Arial" w:hAnsi="Arial" w:cs="Arial"/>
              </w:rPr>
              <w:t xml:space="preserve"> collaborateurs </w:t>
            </w: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FC4287">
              <w:rPr>
                <w:rFonts w:ascii="Arial" w:hAnsi="Arial" w:cs="Arial"/>
              </w:rPr>
              <w:t>&gt; 50</w:t>
            </w:r>
            <w:r w:rsidR="00EE6108" w:rsidRPr="002058A1">
              <w:rPr>
                <w:rFonts w:ascii="Arial" w:hAnsi="Arial" w:cs="Arial"/>
              </w:rPr>
              <w:t xml:space="preserve"> collaborateurs</w:t>
            </w:r>
          </w:p>
          <w:p w:rsidR="00EE6108" w:rsidRPr="00E852A0" w:rsidRDefault="00EE6108" w:rsidP="00794A98">
            <w:pPr>
              <w:rPr>
                <w:rFonts w:ascii="Arial" w:hAnsi="Arial" w:cs="Arial"/>
                <w:sz w:val="22"/>
                <w:szCs w:val="22"/>
                <w:lang w:val="fr-FR"/>
              </w:rPr>
            </w:pPr>
          </w:p>
          <w:p w:rsidR="00EE6108" w:rsidRPr="002058A1" w:rsidRDefault="009C3AA3" w:rsidP="008C6120">
            <w:pPr>
              <w:pStyle w:val="PuceTexte1"/>
              <w:numPr>
                <w:ilvl w:val="0"/>
                <w:numId w:val="0"/>
              </w:numPr>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1"/>
                  </w:checkBox>
                </w:ffData>
              </w:fldChar>
            </w:r>
            <w:r>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Niveau A</w:t>
            </w:r>
            <w:r w:rsidR="00AF3549" w:rsidRPr="002058A1">
              <w:rPr>
                <w:rFonts w:ascii="Arial" w:hAnsi="Arial" w:cs="Arial"/>
              </w:rPr>
              <w:t xml:space="preserve"> </w:t>
            </w:r>
          </w:p>
          <w:p w:rsidR="00EE6108" w:rsidRPr="002058A1" w:rsidRDefault="009C3AA3" w:rsidP="008C6120">
            <w:pPr>
              <w:pStyle w:val="PuceTexte1"/>
              <w:numPr>
                <w:ilvl w:val="0"/>
                <w:numId w:val="0"/>
              </w:numPr>
              <w:spacing w:before="0" w:line="360" w:lineRule="auto"/>
              <w:ind w:left="567" w:hanging="283"/>
              <w:jc w:val="both"/>
              <w:rPr>
                <w:rFonts w:ascii="Arial" w:hAnsi="Arial" w:cs="Arial"/>
              </w:rPr>
            </w:pPr>
            <w:r>
              <w:rPr>
                <w:rFonts w:ascii="Arial" w:hAnsi="Arial" w:cs="Arial"/>
              </w:rPr>
              <w:fldChar w:fldCharType="begin">
                <w:ffData>
                  <w:name w:val=""/>
                  <w:enabled/>
                  <w:calcOnExit w:val="0"/>
                  <w:checkBox>
                    <w:size w:val="20"/>
                    <w:default w:val="1"/>
                  </w:checkBox>
                </w:ffData>
              </w:fldChar>
            </w:r>
            <w:r>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Niveau B</w:t>
            </w:r>
          </w:p>
          <w:p w:rsidR="00EE6108" w:rsidRPr="002058A1"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8D7685">
              <w:rPr>
                <w:rFonts w:ascii="Arial" w:hAnsi="Arial" w:cs="Arial"/>
              </w:rPr>
            </w:r>
            <w:r w:rsidR="008D7685">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Niveau C</w:t>
            </w:r>
            <w:r w:rsidR="00794A98" w:rsidRPr="002058A1">
              <w:rPr>
                <w:rFonts w:ascii="Arial" w:hAnsi="Arial" w:cs="Arial"/>
              </w:rPr>
              <w:t xml:space="preserve"> </w:t>
            </w:r>
          </w:p>
          <w:p w:rsidR="00EE6108"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00E852A0" w:rsidRPr="002058A1">
              <w:rPr>
                <w:rFonts w:ascii="Arial" w:hAnsi="Arial" w:cs="Arial"/>
                <w:sz w:val="24"/>
              </w:rPr>
              <w:instrText xml:space="preserve"> FORMCHECKBOX </w:instrText>
            </w:r>
            <w:r w:rsidR="008D7685">
              <w:rPr>
                <w:rFonts w:ascii="Arial" w:hAnsi="Arial" w:cs="Arial"/>
                <w:sz w:val="24"/>
              </w:rPr>
            </w:r>
            <w:r w:rsidR="008D7685">
              <w:rPr>
                <w:rFonts w:ascii="Arial" w:hAnsi="Arial" w:cs="Arial"/>
                <w:sz w:val="24"/>
              </w:rPr>
              <w:fldChar w:fldCharType="separate"/>
            </w:r>
            <w:r w:rsidRPr="002058A1">
              <w:rPr>
                <w:rFonts w:ascii="Arial" w:hAnsi="Arial" w:cs="Arial"/>
                <w:sz w:val="24"/>
              </w:rPr>
              <w:fldChar w:fldCharType="end"/>
            </w:r>
            <w:r w:rsidR="008C6120" w:rsidRPr="002058A1">
              <w:rPr>
                <w:rFonts w:ascii="Arial" w:hAnsi="Arial" w:cs="Arial"/>
              </w:rPr>
              <w:t xml:space="preserve">  </w:t>
            </w:r>
            <w:r w:rsidR="00794A98" w:rsidRPr="002058A1">
              <w:rPr>
                <w:rFonts w:ascii="Arial" w:hAnsi="Arial" w:cs="Arial"/>
              </w:rPr>
              <w:t xml:space="preserve">Niveau D </w:t>
            </w:r>
          </w:p>
          <w:p w:rsidR="00FC4287" w:rsidRDefault="00FC4287" w:rsidP="00FC4287">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Pr="002058A1">
              <w:rPr>
                <w:rFonts w:ascii="Arial" w:hAnsi="Arial" w:cs="Arial"/>
                <w:sz w:val="24"/>
              </w:rPr>
              <w:instrText xml:space="preserve"> FORMCHECKBOX </w:instrText>
            </w:r>
            <w:r w:rsidR="008D7685">
              <w:rPr>
                <w:rFonts w:ascii="Arial" w:hAnsi="Arial" w:cs="Arial"/>
                <w:sz w:val="24"/>
              </w:rPr>
            </w:r>
            <w:r w:rsidR="008D7685">
              <w:rPr>
                <w:rFonts w:ascii="Arial" w:hAnsi="Arial" w:cs="Arial"/>
                <w:sz w:val="24"/>
              </w:rPr>
              <w:fldChar w:fldCharType="separate"/>
            </w:r>
            <w:r w:rsidRPr="002058A1">
              <w:rPr>
                <w:rFonts w:ascii="Arial" w:hAnsi="Arial" w:cs="Arial"/>
                <w:sz w:val="24"/>
              </w:rPr>
              <w:fldChar w:fldCharType="end"/>
            </w:r>
            <w:r w:rsidRPr="002058A1">
              <w:rPr>
                <w:rFonts w:ascii="Arial" w:hAnsi="Arial" w:cs="Arial"/>
              </w:rPr>
              <w:t xml:space="preserve">  </w:t>
            </w:r>
            <w:r>
              <w:rPr>
                <w:rFonts w:ascii="Arial" w:hAnsi="Arial" w:cs="Arial"/>
              </w:rPr>
              <w:t>Niveau E</w:t>
            </w:r>
            <w:r w:rsidRPr="002058A1">
              <w:rPr>
                <w:rFonts w:ascii="Arial" w:hAnsi="Arial" w:cs="Arial"/>
              </w:rPr>
              <w:t xml:space="preserve"> </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592274" w:rsidRPr="00592274" w:rsidRDefault="00DB14C7" w:rsidP="00592274">
            <w:pPr>
              <w:numPr>
                <w:ilvl w:val="0"/>
                <w:numId w:val="6"/>
              </w:numPr>
              <w:rPr>
                <w:rFonts w:ascii="Arial" w:hAnsi="Arial" w:cs="Arial"/>
                <w:b/>
                <w:sz w:val="24"/>
                <w:szCs w:val="24"/>
                <w:lang w:val="fr-BE"/>
              </w:rPr>
            </w:pPr>
            <w:r>
              <w:rPr>
                <w:rFonts w:ascii="Arial" w:hAnsi="Arial" w:cs="Arial"/>
                <w:b/>
                <w:kern w:val="32"/>
                <w:sz w:val="24"/>
                <w:szCs w:val="24"/>
                <w:lang w:val="fr-BE"/>
              </w:rPr>
              <w:t>Condition</w:t>
            </w:r>
            <w:r w:rsidR="00F7467A">
              <w:rPr>
                <w:rFonts w:ascii="Arial" w:hAnsi="Arial" w:cs="Arial"/>
                <w:b/>
                <w:kern w:val="32"/>
                <w:sz w:val="24"/>
                <w:szCs w:val="24"/>
                <w:lang w:val="fr-BE"/>
              </w:rPr>
              <w:t>s</w:t>
            </w:r>
            <w:r>
              <w:rPr>
                <w:rFonts w:ascii="Arial" w:hAnsi="Arial" w:cs="Arial"/>
                <w:b/>
                <w:kern w:val="32"/>
                <w:sz w:val="24"/>
                <w:szCs w:val="24"/>
                <w:lang w:val="fr-BE"/>
              </w:rPr>
              <w:t xml:space="preserve"> d’accès</w:t>
            </w:r>
            <w:r w:rsidR="003162BA">
              <w:rPr>
                <w:rFonts w:ascii="Arial" w:hAnsi="Arial" w:cs="Arial"/>
                <w:b/>
                <w:kern w:val="32"/>
                <w:sz w:val="24"/>
                <w:szCs w:val="24"/>
                <w:lang w:val="fr-BE"/>
              </w:rPr>
              <w:t xml:space="preserve"> </w:t>
            </w:r>
          </w:p>
        </w:tc>
      </w:tr>
      <w:tr w:rsidR="003162BA" w:rsidRPr="00710341" w:rsidTr="008E3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6"/>
        </w:trPr>
        <w:tc>
          <w:tcPr>
            <w:tcW w:w="9214" w:type="dxa"/>
            <w:gridSpan w:val="2"/>
            <w:shd w:val="clear" w:color="auto" w:fill="E6E6E6"/>
          </w:tcPr>
          <w:p w:rsidR="005C7D7F" w:rsidRDefault="005C7D7F" w:rsidP="002A5C1E">
            <w:pPr>
              <w:rPr>
                <w:rFonts w:ascii="Arial" w:hAnsi="Arial" w:cs="Arial"/>
                <w:sz w:val="22"/>
                <w:szCs w:val="22"/>
                <w:lang w:val="fr-BE"/>
              </w:rPr>
            </w:pPr>
          </w:p>
          <w:p w:rsidR="00DD7DF9" w:rsidRDefault="00DD7DF9" w:rsidP="008E3289">
            <w:pPr>
              <w:pStyle w:val="Lijstalinea"/>
              <w:numPr>
                <w:ilvl w:val="0"/>
                <w:numId w:val="23"/>
              </w:numPr>
              <w:rPr>
                <w:rFonts w:ascii="Arial" w:hAnsi="Arial" w:cs="Arial"/>
                <w:sz w:val="22"/>
                <w:szCs w:val="22"/>
                <w:lang w:val="fr-BE"/>
              </w:rPr>
            </w:pPr>
            <w:r w:rsidRPr="008E3289">
              <w:rPr>
                <w:rFonts w:ascii="Arial" w:hAnsi="Arial" w:cs="Arial"/>
                <w:sz w:val="22"/>
                <w:szCs w:val="22"/>
                <w:lang w:val="fr-BE"/>
              </w:rPr>
              <w:t xml:space="preserve">Formation master </w:t>
            </w:r>
            <w:r w:rsidR="008E3289" w:rsidRPr="008E3289">
              <w:rPr>
                <w:rFonts w:ascii="Arial" w:hAnsi="Arial" w:cs="Arial"/>
                <w:sz w:val="22"/>
                <w:szCs w:val="22"/>
                <w:lang w:val="fr-BE"/>
              </w:rPr>
              <w:t>(</w:t>
            </w:r>
            <w:r w:rsidRPr="008E3289">
              <w:rPr>
                <w:rFonts w:ascii="Arial" w:hAnsi="Arial" w:cs="Arial"/>
                <w:sz w:val="22"/>
                <w:szCs w:val="22"/>
                <w:lang w:val="fr-BE"/>
              </w:rPr>
              <w:t>ou équivalent</w:t>
            </w:r>
            <w:r w:rsidR="008E3289" w:rsidRPr="008E3289">
              <w:rPr>
                <w:rFonts w:ascii="Arial" w:hAnsi="Arial" w:cs="Arial"/>
                <w:sz w:val="22"/>
                <w:szCs w:val="22"/>
                <w:lang w:val="fr-BE"/>
              </w:rPr>
              <w:t>) ou bachelor avec une expérience utile de minimum 3 ans</w:t>
            </w:r>
            <w:r w:rsidRPr="008E3289">
              <w:rPr>
                <w:rFonts w:ascii="Arial" w:hAnsi="Arial" w:cs="Arial"/>
                <w:sz w:val="22"/>
                <w:szCs w:val="22"/>
                <w:lang w:val="fr-BE"/>
              </w:rPr>
              <w:t xml:space="preserve"> </w:t>
            </w:r>
          </w:p>
          <w:p w:rsidR="008E3289" w:rsidRPr="00AE1072" w:rsidRDefault="008E3289" w:rsidP="00AE1072">
            <w:pPr>
              <w:pStyle w:val="Lijstalinea"/>
              <w:numPr>
                <w:ilvl w:val="0"/>
                <w:numId w:val="23"/>
              </w:numPr>
              <w:rPr>
                <w:rFonts w:ascii="Arial" w:hAnsi="Arial" w:cs="Arial"/>
                <w:sz w:val="22"/>
                <w:szCs w:val="22"/>
                <w:lang w:val="fr-BE"/>
              </w:rPr>
            </w:pPr>
            <w:r>
              <w:rPr>
                <w:rFonts w:ascii="Arial" w:hAnsi="Arial" w:cs="Arial"/>
                <w:sz w:val="22"/>
                <w:szCs w:val="22"/>
                <w:lang w:val="fr-BE"/>
              </w:rPr>
              <w:t xml:space="preserve">Bilingue français / néerlandais (niveau Selor) </w:t>
            </w:r>
          </w:p>
        </w:tc>
      </w:tr>
      <w:tr w:rsidR="008E3289" w:rsidRPr="003E2414" w:rsidTr="000D0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214" w:type="dxa"/>
            <w:gridSpan w:val="2"/>
            <w:shd w:val="clear" w:color="auto" w:fill="E6E6E6"/>
          </w:tcPr>
          <w:p w:rsidR="008E3289" w:rsidRPr="003E2414" w:rsidRDefault="008E3289" w:rsidP="000D044A">
            <w:pPr>
              <w:pStyle w:val="Lijstalinea"/>
              <w:ind w:left="360"/>
              <w:rPr>
                <w:rFonts w:ascii="Arial" w:hAnsi="Arial" w:cs="Arial"/>
                <w:b/>
                <w:sz w:val="16"/>
                <w:szCs w:val="16"/>
                <w:lang w:val="fr-BE"/>
              </w:rPr>
            </w:pPr>
          </w:p>
          <w:p w:rsidR="008E3289" w:rsidRDefault="008E3289" w:rsidP="008E3289">
            <w:pPr>
              <w:pStyle w:val="Lijstalinea"/>
              <w:numPr>
                <w:ilvl w:val="0"/>
                <w:numId w:val="6"/>
              </w:numPr>
              <w:rPr>
                <w:rFonts w:ascii="Arial" w:hAnsi="Arial" w:cs="Arial"/>
                <w:b/>
                <w:sz w:val="24"/>
                <w:szCs w:val="24"/>
                <w:lang w:val="fr-BE"/>
              </w:rPr>
            </w:pPr>
            <w:r w:rsidRPr="005440D7">
              <w:rPr>
                <w:rFonts w:ascii="Arial" w:hAnsi="Arial" w:cs="Arial"/>
                <w:b/>
                <w:sz w:val="24"/>
                <w:szCs w:val="24"/>
                <w:lang w:val="fr-BE"/>
              </w:rPr>
              <w:t>Nous proposons </w:t>
            </w:r>
          </w:p>
          <w:p w:rsidR="008E3289" w:rsidRPr="003E2414" w:rsidRDefault="008E3289" w:rsidP="000D044A">
            <w:pPr>
              <w:pStyle w:val="Lijstalinea"/>
              <w:ind w:left="360"/>
              <w:rPr>
                <w:rFonts w:ascii="Arial" w:hAnsi="Arial" w:cs="Arial"/>
                <w:b/>
                <w:sz w:val="16"/>
                <w:szCs w:val="16"/>
                <w:lang w:val="fr-BE"/>
              </w:rPr>
            </w:pPr>
          </w:p>
        </w:tc>
      </w:tr>
      <w:tr w:rsidR="008E3289" w:rsidRPr="00710341" w:rsidTr="000D0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9214" w:type="dxa"/>
            <w:gridSpan w:val="2"/>
            <w:shd w:val="clear" w:color="auto" w:fill="E6E6E6"/>
          </w:tcPr>
          <w:p w:rsidR="008E3289" w:rsidRDefault="008E3289" w:rsidP="008E3289">
            <w:pPr>
              <w:numPr>
                <w:ilvl w:val="0"/>
                <w:numId w:val="24"/>
              </w:numPr>
              <w:rPr>
                <w:rFonts w:ascii="Arial" w:hAnsi="Arial" w:cs="Arial"/>
                <w:sz w:val="22"/>
                <w:szCs w:val="22"/>
                <w:lang w:val="fr-BE"/>
              </w:rPr>
            </w:pPr>
            <w:r>
              <w:rPr>
                <w:rFonts w:ascii="Arial" w:hAnsi="Arial" w:cs="Arial"/>
                <w:sz w:val="22"/>
                <w:szCs w:val="22"/>
                <w:lang w:val="fr-BE"/>
              </w:rPr>
              <w:t>Salaires conformes aux barèmes</w:t>
            </w:r>
          </w:p>
          <w:p w:rsidR="008E3289" w:rsidRPr="005440D7" w:rsidRDefault="008E3289" w:rsidP="008E3289">
            <w:pPr>
              <w:numPr>
                <w:ilvl w:val="0"/>
                <w:numId w:val="24"/>
              </w:numPr>
              <w:rPr>
                <w:rFonts w:ascii="Arial" w:hAnsi="Arial" w:cs="Arial"/>
                <w:sz w:val="22"/>
                <w:szCs w:val="22"/>
                <w:lang w:val="fr-BE"/>
              </w:rPr>
            </w:pPr>
            <w:r w:rsidRPr="005440D7">
              <w:rPr>
                <w:rFonts w:ascii="Arial" w:hAnsi="Arial" w:cs="Arial"/>
                <w:sz w:val="22"/>
                <w:szCs w:val="22"/>
                <w:lang w:val="fr-BE"/>
              </w:rPr>
              <w:t xml:space="preserve">Des horaires flexibles  </w:t>
            </w:r>
          </w:p>
          <w:p w:rsidR="008E3289" w:rsidRPr="005440D7" w:rsidRDefault="008E3289" w:rsidP="008E3289">
            <w:pPr>
              <w:numPr>
                <w:ilvl w:val="0"/>
                <w:numId w:val="24"/>
              </w:numPr>
              <w:rPr>
                <w:rFonts w:ascii="Arial" w:hAnsi="Arial" w:cs="Arial"/>
                <w:sz w:val="22"/>
                <w:szCs w:val="22"/>
                <w:lang w:val="fr-BE"/>
              </w:rPr>
            </w:pPr>
            <w:r>
              <w:rPr>
                <w:rFonts w:ascii="Arial" w:hAnsi="Arial" w:cs="Arial"/>
                <w:sz w:val="22"/>
                <w:szCs w:val="22"/>
                <w:lang w:val="fr-BE"/>
              </w:rPr>
              <w:t>26 jours de congé légaux</w:t>
            </w:r>
            <w:r w:rsidRPr="005440D7">
              <w:rPr>
                <w:rFonts w:ascii="Arial" w:hAnsi="Arial" w:cs="Arial"/>
                <w:sz w:val="22"/>
                <w:szCs w:val="22"/>
                <w:lang w:val="fr-BE"/>
              </w:rPr>
              <w:t xml:space="preserve"> et +/- 12 jours de congé extra</w:t>
            </w:r>
            <w:r>
              <w:rPr>
                <w:rFonts w:ascii="Arial" w:hAnsi="Arial" w:cs="Arial"/>
                <w:sz w:val="22"/>
                <w:szCs w:val="22"/>
                <w:lang w:val="fr-BE"/>
              </w:rPr>
              <w:t>légaux</w:t>
            </w:r>
          </w:p>
          <w:p w:rsidR="008E3289" w:rsidRPr="005440D7" w:rsidRDefault="008E3289" w:rsidP="008E3289">
            <w:pPr>
              <w:numPr>
                <w:ilvl w:val="0"/>
                <w:numId w:val="24"/>
              </w:numPr>
              <w:rPr>
                <w:rFonts w:ascii="Arial" w:hAnsi="Arial" w:cs="Arial"/>
                <w:sz w:val="22"/>
                <w:szCs w:val="22"/>
                <w:lang w:val="fr-BE"/>
              </w:rPr>
            </w:pPr>
            <w:r w:rsidRPr="005440D7">
              <w:rPr>
                <w:rFonts w:ascii="Arial" w:hAnsi="Arial" w:cs="Arial"/>
                <w:sz w:val="22"/>
                <w:szCs w:val="22"/>
                <w:lang w:val="fr-BE"/>
              </w:rPr>
              <w:t xml:space="preserve">Prise en charge à 100% des frais de déplacement </w:t>
            </w:r>
            <w:r>
              <w:rPr>
                <w:rFonts w:ascii="Arial" w:hAnsi="Arial" w:cs="Arial"/>
                <w:sz w:val="22"/>
                <w:szCs w:val="22"/>
                <w:lang w:val="fr-BE"/>
              </w:rPr>
              <w:t xml:space="preserve">(domicile – lieu de travail) </w:t>
            </w:r>
            <w:r w:rsidRPr="005440D7">
              <w:rPr>
                <w:rFonts w:ascii="Arial" w:hAnsi="Arial" w:cs="Arial"/>
                <w:sz w:val="22"/>
                <w:szCs w:val="22"/>
                <w:lang w:val="fr-BE"/>
              </w:rPr>
              <w:t>en transport en commun</w:t>
            </w:r>
            <w:r>
              <w:rPr>
                <w:rFonts w:ascii="Arial" w:hAnsi="Arial" w:cs="Arial"/>
                <w:sz w:val="22"/>
                <w:szCs w:val="22"/>
                <w:lang w:val="fr-BE"/>
              </w:rPr>
              <w:t xml:space="preserve"> </w:t>
            </w:r>
          </w:p>
          <w:p w:rsidR="008E3289" w:rsidRPr="005440D7" w:rsidRDefault="008E3289" w:rsidP="008E3289">
            <w:pPr>
              <w:numPr>
                <w:ilvl w:val="0"/>
                <w:numId w:val="24"/>
              </w:numPr>
              <w:rPr>
                <w:rFonts w:ascii="Arial" w:hAnsi="Arial" w:cs="Arial"/>
                <w:sz w:val="22"/>
                <w:szCs w:val="22"/>
                <w:lang w:val="fr-BE"/>
              </w:rPr>
            </w:pPr>
            <w:r>
              <w:rPr>
                <w:rFonts w:ascii="Arial" w:hAnsi="Arial" w:cs="Arial"/>
                <w:sz w:val="22"/>
                <w:szCs w:val="22"/>
                <w:lang w:val="fr-BE"/>
              </w:rPr>
              <w:t xml:space="preserve">Prime vélo </w:t>
            </w:r>
          </w:p>
          <w:p w:rsidR="008E3289" w:rsidRPr="005440D7" w:rsidRDefault="008E3289" w:rsidP="008E3289">
            <w:pPr>
              <w:numPr>
                <w:ilvl w:val="0"/>
                <w:numId w:val="24"/>
              </w:numPr>
              <w:rPr>
                <w:rFonts w:ascii="Arial" w:hAnsi="Arial" w:cs="Arial"/>
                <w:sz w:val="22"/>
                <w:szCs w:val="22"/>
                <w:lang w:val="fr-BE"/>
              </w:rPr>
            </w:pPr>
            <w:r w:rsidRPr="005440D7">
              <w:rPr>
                <w:rFonts w:ascii="Arial" w:hAnsi="Arial" w:cs="Arial"/>
                <w:sz w:val="22"/>
                <w:szCs w:val="22"/>
                <w:lang w:val="fr-BE"/>
              </w:rPr>
              <w:t>Ancienneté pertinente peut être prise en considér</w:t>
            </w:r>
            <w:r>
              <w:rPr>
                <w:rFonts w:ascii="Arial" w:hAnsi="Arial" w:cs="Arial"/>
                <w:sz w:val="22"/>
                <w:szCs w:val="22"/>
                <w:lang w:val="fr-BE"/>
              </w:rPr>
              <w:t xml:space="preserve">ation </w:t>
            </w:r>
          </w:p>
          <w:p w:rsidR="008E3289" w:rsidRPr="005440D7" w:rsidRDefault="008E3289" w:rsidP="008E3289">
            <w:pPr>
              <w:numPr>
                <w:ilvl w:val="0"/>
                <w:numId w:val="24"/>
              </w:numPr>
              <w:rPr>
                <w:rFonts w:ascii="Arial" w:hAnsi="Arial" w:cs="Arial"/>
                <w:sz w:val="22"/>
                <w:szCs w:val="22"/>
                <w:lang w:val="fr-BE"/>
              </w:rPr>
            </w:pPr>
            <w:r w:rsidRPr="005440D7">
              <w:rPr>
                <w:rFonts w:ascii="Arial" w:hAnsi="Arial" w:cs="Arial"/>
                <w:sz w:val="22"/>
                <w:szCs w:val="22"/>
                <w:lang w:val="fr-BE"/>
              </w:rPr>
              <w:t>Prime de bilinguisme nl</w:t>
            </w:r>
            <w:r>
              <w:rPr>
                <w:rFonts w:ascii="Arial" w:hAnsi="Arial" w:cs="Arial"/>
                <w:sz w:val="22"/>
                <w:szCs w:val="22"/>
                <w:lang w:val="fr-BE"/>
              </w:rPr>
              <w:t xml:space="preserve">/fr </w:t>
            </w:r>
          </w:p>
          <w:p w:rsidR="008E3289" w:rsidRPr="008E3289" w:rsidRDefault="008E3289" w:rsidP="008E3289">
            <w:pPr>
              <w:numPr>
                <w:ilvl w:val="0"/>
                <w:numId w:val="24"/>
              </w:numPr>
              <w:rPr>
                <w:rFonts w:ascii="Arial" w:hAnsi="Arial" w:cs="Arial"/>
                <w:sz w:val="22"/>
                <w:szCs w:val="22"/>
                <w:lang w:val="fr-BE"/>
              </w:rPr>
            </w:pPr>
            <w:r>
              <w:rPr>
                <w:rFonts w:ascii="Arial" w:hAnsi="Arial" w:cs="Arial"/>
                <w:sz w:val="22"/>
                <w:szCs w:val="22"/>
                <w:lang w:val="fr-BE"/>
              </w:rPr>
              <w:t>Horaire d’été</w:t>
            </w:r>
            <w:r w:rsidRPr="005440D7">
              <w:rPr>
                <w:rFonts w:ascii="Arial" w:hAnsi="Arial" w:cs="Arial"/>
                <w:sz w:val="22"/>
                <w:szCs w:val="22"/>
                <w:lang w:val="fr-BE"/>
              </w:rPr>
              <w:t xml:space="preserve"> du 15/07 au 15/08 (6h </w:t>
            </w:r>
            <w:r>
              <w:rPr>
                <w:rFonts w:ascii="Arial" w:hAnsi="Arial" w:cs="Arial"/>
                <w:sz w:val="22"/>
                <w:szCs w:val="22"/>
                <w:lang w:val="fr-BE"/>
              </w:rPr>
              <w:t xml:space="preserve">de travail </w:t>
            </w:r>
            <w:r w:rsidRPr="005440D7">
              <w:rPr>
                <w:rFonts w:ascii="Arial" w:hAnsi="Arial" w:cs="Arial"/>
                <w:sz w:val="22"/>
                <w:szCs w:val="22"/>
                <w:lang w:val="fr-BE"/>
              </w:rPr>
              <w:t>au lieu</w:t>
            </w:r>
            <w:r>
              <w:rPr>
                <w:rFonts w:ascii="Arial" w:hAnsi="Arial" w:cs="Arial"/>
                <w:sz w:val="22"/>
                <w:szCs w:val="22"/>
                <w:lang w:val="fr-BE"/>
              </w:rPr>
              <w:t xml:space="preserve"> de 7h30)</w:t>
            </w:r>
          </w:p>
          <w:p w:rsidR="008E3289" w:rsidRDefault="008E3289" w:rsidP="000D044A">
            <w:pPr>
              <w:rPr>
                <w:rFonts w:ascii="Arial" w:hAnsi="Arial" w:cs="Arial"/>
                <w:b/>
                <w:sz w:val="24"/>
                <w:szCs w:val="24"/>
                <w:lang w:val="fr-BE"/>
              </w:rPr>
            </w:pPr>
          </w:p>
          <w:p w:rsidR="008E3289" w:rsidRPr="00533EBF" w:rsidRDefault="008E3289" w:rsidP="008E3289">
            <w:pPr>
              <w:rPr>
                <w:rFonts w:ascii="Arial" w:hAnsi="Arial" w:cs="Arial"/>
                <w:b/>
                <w:sz w:val="25"/>
                <w:szCs w:val="25"/>
                <w:lang w:val="fr-BE"/>
              </w:rPr>
            </w:pPr>
            <w:r w:rsidRPr="00533EBF">
              <w:rPr>
                <w:rFonts w:ascii="Arial" w:hAnsi="Arial" w:cs="Arial"/>
                <w:b/>
                <w:sz w:val="25"/>
                <w:szCs w:val="25"/>
                <w:lang w:val="fr-BE"/>
              </w:rPr>
              <w:t xml:space="preserve">Données pratiques: </w:t>
            </w:r>
          </w:p>
          <w:p w:rsidR="008E3289" w:rsidRPr="00533EBF" w:rsidRDefault="008E3289" w:rsidP="008E3289">
            <w:pPr>
              <w:rPr>
                <w:rFonts w:ascii="Arial" w:hAnsi="Arial" w:cs="Arial"/>
                <w:b/>
                <w:sz w:val="25"/>
                <w:szCs w:val="25"/>
                <w:lang w:val="fr-BE"/>
              </w:rPr>
            </w:pPr>
          </w:p>
          <w:p w:rsidR="008E3289" w:rsidRPr="008E3289" w:rsidRDefault="008E3289" w:rsidP="008E3289">
            <w:pPr>
              <w:rPr>
                <w:rFonts w:ascii="Arial" w:hAnsi="Arial" w:cs="Arial"/>
                <w:sz w:val="25"/>
                <w:szCs w:val="25"/>
                <w:lang w:val="fr-BE"/>
              </w:rPr>
            </w:pPr>
            <w:r w:rsidRPr="008E3289">
              <w:rPr>
                <w:rFonts w:ascii="Arial" w:hAnsi="Arial" w:cs="Arial"/>
                <w:sz w:val="25"/>
                <w:szCs w:val="25"/>
                <w:lang w:val="fr-BE"/>
              </w:rPr>
              <w:t xml:space="preserve">Candidatures à envoyer au plus tard le </w:t>
            </w:r>
            <w:r w:rsidR="00891881">
              <w:rPr>
                <w:rFonts w:ascii="Arial" w:hAnsi="Arial" w:cs="Arial"/>
                <w:b/>
                <w:sz w:val="25"/>
                <w:szCs w:val="25"/>
                <w:lang w:val="fr-BE"/>
              </w:rPr>
              <w:t>2</w:t>
            </w:r>
            <w:r w:rsidR="00524418">
              <w:rPr>
                <w:rFonts w:ascii="Arial" w:hAnsi="Arial" w:cs="Arial"/>
                <w:b/>
                <w:sz w:val="25"/>
                <w:szCs w:val="25"/>
                <w:lang w:val="fr-BE"/>
              </w:rPr>
              <w:t>4 mars</w:t>
            </w:r>
            <w:r w:rsidR="00710341" w:rsidRPr="00710341">
              <w:rPr>
                <w:rFonts w:ascii="Arial" w:hAnsi="Arial" w:cs="Arial"/>
                <w:b/>
                <w:sz w:val="25"/>
                <w:szCs w:val="25"/>
                <w:lang w:val="fr-BE"/>
              </w:rPr>
              <w:t xml:space="preserve"> 202</w:t>
            </w:r>
            <w:r w:rsidR="00284A89">
              <w:rPr>
                <w:rFonts w:ascii="Arial" w:hAnsi="Arial" w:cs="Arial"/>
                <w:b/>
                <w:sz w:val="25"/>
                <w:szCs w:val="25"/>
                <w:lang w:val="fr-BE"/>
              </w:rPr>
              <w:t>1</w:t>
            </w:r>
          </w:p>
          <w:p w:rsidR="008E3289" w:rsidRPr="008E3289" w:rsidRDefault="008E3289" w:rsidP="008E3289">
            <w:pPr>
              <w:rPr>
                <w:rFonts w:ascii="Arial" w:hAnsi="Arial" w:cs="Arial"/>
                <w:sz w:val="25"/>
                <w:szCs w:val="25"/>
                <w:lang w:val="fr-BE"/>
              </w:rPr>
            </w:pPr>
            <w:r w:rsidRPr="008E3289">
              <w:rPr>
                <w:rFonts w:ascii="Arial" w:hAnsi="Arial" w:cs="Arial"/>
                <w:sz w:val="25"/>
                <w:szCs w:val="25"/>
                <w:lang w:val="fr-BE"/>
              </w:rPr>
              <w:t xml:space="preserve">Par courrier à Administration communale de Molenbeek-Saint-Jean </w:t>
            </w:r>
          </w:p>
          <w:p w:rsidR="008E3289" w:rsidRPr="008E3289" w:rsidRDefault="008E3289" w:rsidP="008E3289">
            <w:pPr>
              <w:rPr>
                <w:rFonts w:ascii="Arial" w:hAnsi="Arial" w:cs="Arial"/>
                <w:sz w:val="25"/>
                <w:szCs w:val="25"/>
                <w:lang w:val="fr-BE"/>
              </w:rPr>
            </w:pPr>
            <w:r w:rsidRPr="008E3289">
              <w:rPr>
                <w:rFonts w:ascii="Arial" w:hAnsi="Arial" w:cs="Arial"/>
                <w:sz w:val="25"/>
                <w:szCs w:val="25"/>
                <w:lang w:val="fr-BE"/>
              </w:rPr>
              <w:t xml:space="preserve">Service GRH </w:t>
            </w:r>
            <w:r w:rsidR="00D445F5">
              <w:rPr>
                <w:rFonts w:ascii="Arial" w:hAnsi="Arial" w:cs="Arial"/>
                <w:sz w:val="25"/>
                <w:szCs w:val="25"/>
                <w:lang w:val="fr-BE"/>
              </w:rPr>
              <w:t xml:space="preserve">- </w:t>
            </w:r>
            <w:r w:rsidRPr="008E3289">
              <w:rPr>
                <w:rFonts w:ascii="Arial" w:hAnsi="Arial" w:cs="Arial"/>
                <w:sz w:val="25"/>
                <w:szCs w:val="25"/>
                <w:lang w:val="fr-BE"/>
              </w:rPr>
              <w:t>R</w:t>
            </w:r>
            <w:r w:rsidR="00D445F5">
              <w:rPr>
                <w:rFonts w:ascii="Arial" w:hAnsi="Arial" w:cs="Arial"/>
                <w:sz w:val="25"/>
                <w:szCs w:val="25"/>
                <w:lang w:val="fr-BE"/>
              </w:rPr>
              <w:t>é</w:t>
            </w:r>
            <w:r w:rsidRPr="008E3289">
              <w:rPr>
                <w:rFonts w:ascii="Arial" w:hAnsi="Arial" w:cs="Arial"/>
                <w:sz w:val="25"/>
                <w:szCs w:val="25"/>
                <w:lang w:val="fr-BE"/>
              </w:rPr>
              <w:t xml:space="preserve">f « </w:t>
            </w:r>
            <w:r w:rsidR="00D445F5">
              <w:rPr>
                <w:rFonts w:ascii="Arial" w:hAnsi="Arial" w:cs="Arial"/>
                <w:sz w:val="25"/>
                <w:szCs w:val="25"/>
                <w:lang w:val="fr-BE"/>
              </w:rPr>
              <w:t>DIDU GAF</w:t>
            </w:r>
            <w:r w:rsidRPr="008E3289">
              <w:rPr>
                <w:rFonts w:ascii="Arial" w:hAnsi="Arial" w:cs="Arial"/>
                <w:sz w:val="25"/>
                <w:szCs w:val="25"/>
                <w:lang w:val="fr-BE"/>
              </w:rPr>
              <w:t xml:space="preserve">» </w:t>
            </w:r>
          </w:p>
          <w:p w:rsidR="008E3289" w:rsidRPr="008E3289" w:rsidRDefault="008E3289" w:rsidP="008E3289">
            <w:pPr>
              <w:rPr>
                <w:rFonts w:ascii="Arial" w:hAnsi="Arial" w:cs="Arial"/>
                <w:sz w:val="25"/>
                <w:szCs w:val="25"/>
                <w:lang w:val="fr-BE"/>
              </w:rPr>
            </w:pPr>
            <w:r w:rsidRPr="008E3289">
              <w:rPr>
                <w:rFonts w:ascii="Arial" w:hAnsi="Arial" w:cs="Arial"/>
                <w:sz w:val="25"/>
                <w:szCs w:val="25"/>
                <w:lang w:val="fr-BE"/>
              </w:rPr>
              <w:t xml:space="preserve">rue du Comte de Flandre 20 </w:t>
            </w:r>
          </w:p>
          <w:p w:rsidR="008E3289" w:rsidRPr="00D445F5" w:rsidRDefault="008E3289" w:rsidP="008E3289">
            <w:pPr>
              <w:rPr>
                <w:rFonts w:ascii="Arial" w:hAnsi="Arial" w:cs="Arial"/>
                <w:sz w:val="25"/>
                <w:szCs w:val="25"/>
                <w:lang w:val="fr-BE"/>
              </w:rPr>
            </w:pPr>
            <w:r w:rsidRPr="00D445F5">
              <w:rPr>
                <w:rFonts w:ascii="Arial" w:hAnsi="Arial" w:cs="Arial"/>
                <w:sz w:val="25"/>
                <w:szCs w:val="25"/>
                <w:lang w:val="fr-BE"/>
              </w:rPr>
              <w:t xml:space="preserve">1080 Bruxelles </w:t>
            </w:r>
          </w:p>
          <w:p w:rsidR="008E3289" w:rsidRPr="008E3289" w:rsidRDefault="008E3289" w:rsidP="008E3289">
            <w:pPr>
              <w:rPr>
                <w:rFonts w:ascii="Arial" w:hAnsi="Arial" w:cs="Arial"/>
                <w:b/>
                <w:sz w:val="25"/>
                <w:szCs w:val="25"/>
                <w:lang w:val="fr-BE"/>
              </w:rPr>
            </w:pPr>
            <w:r w:rsidRPr="008E3289">
              <w:rPr>
                <w:rFonts w:ascii="Arial" w:hAnsi="Arial" w:cs="Arial"/>
                <w:sz w:val="25"/>
                <w:szCs w:val="25"/>
                <w:lang w:val="fr-BE"/>
              </w:rPr>
              <w:t>Par mail à</w:t>
            </w:r>
            <w:r w:rsidR="00D445F5">
              <w:rPr>
                <w:rFonts w:ascii="Arial" w:hAnsi="Arial" w:cs="Arial"/>
                <w:sz w:val="25"/>
                <w:szCs w:val="25"/>
                <w:lang w:val="fr-BE"/>
              </w:rPr>
              <w:t xml:space="preserve"> : </w:t>
            </w:r>
            <w:hyperlink r:id="rId9" w:history="1">
              <w:r w:rsidR="00D445F5" w:rsidRPr="00F76BF3">
                <w:rPr>
                  <w:rStyle w:val="Hyperlink"/>
                  <w:rFonts w:ascii="Arial" w:hAnsi="Arial" w:cs="Arial"/>
                  <w:sz w:val="25"/>
                  <w:szCs w:val="25"/>
                  <w:lang w:val="fr-BE"/>
                </w:rPr>
                <w:t>candidature@molenbeek.irisnet.be</w:t>
              </w:r>
            </w:hyperlink>
            <w:r w:rsidR="00D445F5">
              <w:rPr>
                <w:rFonts w:ascii="Arial" w:hAnsi="Arial" w:cs="Arial"/>
                <w:sz w:val="25"/>
                <w:szCs w:val="25"/>
                <w:lang w:val="fr-BE"/>
              </w:rPr>
              <w:t xml:space="preserve"> (réf : DIDU GAF)</w:t>
            </w:r>
          </w:p>
          <w:p w:rsidR="008E3289" w:rsidRPr="008E3289" w:rsidRDefault="008E3289" w:rsidP="008E3289">
            <w:pPr>
              <w:rPr>
                <w:rFonts w:ascii="Arial" w:hAnsi="Arial" w:cs="Arial"/>
                <w:b/>
                <w:sz w:val="25"/>
                <w:szCs w:val="25"/>
                <w:lang w:val="fr-BE"/>
              </w:rPr>
            </w:pPr>
          </w:p>
          <w:p w:rsidR="008E3289" w:rsidRPr="003E406B" w:rsidRDefault="008E3289" w:rsidP="000D044A">
            <w:pPr>
              <w:rPr>
                <w:rFonts w:ascii="Arial" w:hAnsi="Arial" w:cs="Arial"/>
                <w:b/>
                <w:sz w:val="24"/>
                <w:szCs w:val="24"/>
                <w:lang w:val="fr-BE"/>
              </w:rPr>
            </w:pPr>
          </w:p>
        </w:tc>
      </w:tr>
    </w:tbl>
    <w:p w:rsidR="00A30112" w:rsidRPr="00A30112" w:rsidRDefault="00A30112" w:rsidP="00A30112">
      <w:pPr>
        <w:rPr>
          <w:lang w:val="fr-FR"/>
        </w:rPr>
      </w:pPr>
      <w:r w:rsidRPr="00A30112">
        <w:rPr>
          <w:lang w:val="fr-FR"/>
        </w:rPr>
        <w:t>La loi de continuité et de régularité</w:t>
      </w:r>
    </w:p>
    <w:p w:rsidR="00A30112" w:rsidRPr="00A30112" w:rsidRDefault="00A30112" w:rsidP="00A30112">
      <w:pPr>
        <w:rPr>
          <w:lang w:val="fr-FR"/>
        </w:rPr>
      </w:pPr>
      <w:r w:rsidRPr="00A30112">
        <w:rPr>
          <w:lang w:val="fr-FR"/>
        </w:rPr>
        <w:t>« Le service public doit fonctionner de manière continue et régulière, sans interruption, ni suspension. »</w:t>
      </w:r>
    </w:p>
    <w:p w:rsidR="0092312F" w:rsidRPr="00736DD5" w:rsidRDefault="00A30112" w:rsidP="00A30112">
      <w:pPr>
        <w:rPr>
          <w:lang w:val="fr-FR"/>
        </w:rPr>
      </w:pPr>
      <w:r w:rsidRPr="00A30112">
        <w:rPr>
          <w:lang w:val="fr-FR"/>
        </w:rPr>
        <w:t>De par cette spécificité le contenu de cette description de fonction pourrait évoluer, subir d’éventuels changement dans l’intérêt du service et dudit principe de continuité et de régularité</w:t>
      </w:r>
    </w:p>
    <w:sectPr w:rsidR="0092312F" w:rsidRPr="00736DD5" w:rsidSect="00736DD5">
      <w:footerReference w:type="default" r:id="rId10"/>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6B" w:rsidRDefault="00F9286B">
      <w:r>
        <w:separator/>
      </w:r>
    </w:p>
  </w:endnote>
  <w:endnote w:type="continuationSeparator" w:id="0">
    <w:p w:rsidR="00F9286B" w:rsidRDefault="00F9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8D7685">
      <w:rPr>
        <w:rStyle w:val="Paginanummer"/>
        <w:noProof/>
        <w:lang w:val="fr-BE"/>
      </w:rPr>
      <w:t>1</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8D7685">
      <w:rPr>
        <w:rStyle w:val="Paginanummer"/>
        <w:noProof/>
      </w:rPr>
      <w:t>1</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6B" w:rsidRDefault="00F9286B">
      <w:r>
        <w:separator/>
      </w:r>
    </w:p>
  </w:footnote>
  <w:footnote w:type="continuationSeparator" w:id="0">
    <w:p w:rsidR="00F9286B" w:rsidRDefault="00F9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A479C"/>
    <w:multiLevelType w:val="hybridMultilevel"/>
    <w:tmpl w:val="5DB6AA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6"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5"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E2B3CA1"/>
    <w:multiLevelType w:val="hybridMultilevel"/>
    <w:tmpl w:val="074AE33A"/>
    <w:lvl w:ilvl="0" w:tplc="76E47AAE">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7B8A2EF4"/>
    <w:multiLevelType w:val="hybridMultilevel"/>
    <w:tmpl w:val="AB742A36"/>
    <w:lvl w:ilvl="0" w:tplc="B0ECFBE2">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
  </w:num>
  <w:num w:numId="4">
    <w:abstractNumId w:val="6"/>
  </w:num>
  <w:num w:numId="5">
    <w:abstractNumId w:val="16"/>
  </w:num>
  <w:num w:numId="6">
    <w:abstractNumId w:val="14"/>
  </w:num>
  <w:num w:numId="7">
    <w:abstractNumId w:val="7"/>
  </w:num>
  <w:num w:numId="8">
    <w:abstractNumId w:val="0"/>
  </w:num>
  <w:num w:numId="9">
    <w:abstractNumId w:val="15"/>
  </w:num>
  <w:num w:numId="10">
    <w:abstractNumId w:val="19"/>
  </w:num>
  <w:num w:numId="11">
    <w:abstractNumId w:val="10"/>
  </w:num>
  <w:num w:numId="12">
    <w:abstractNumId w:val="13"/>
  </w:num>
  <w:num w:numId="13">
    <w:abstractNumId w:val="3"/>
  </w:num>
  <w:num w:numId="14">
    <w:abstractNumId w:val="8"/>
  </w:num>
  <w:num w:numId="15">
    <w:abstractNumId w:val="9"/>
  </w:num>
  <w:num w:numId="16">
    <w:abstractNumId w:val="11"/>
  </w:num>
  <w:num w:numId="17">
    <w:abstractNumId w:val="23"/>
  </w:num>
  <w:num w:numId="18">
    <w:abstractNumId w:val="1"/>
  </w:num>
  <w:num w:numId="19">
    <w:abstractNumId w:val="12"/>
  </w:num>
  <w:num w:numId="20">
    <w:abstractNumId w:val="17"/>
  </w:num>
  <w:num w:numId="21">
    <w:abstractNumId w:val="18"/>
  </w:num>
  <w:num w:numId="22">
    <w:abstractNumId w:val="4"/>
  </w:num>
  <w:num w:numId="23">
    <w:abstractNumId w:val="21"/>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41301"/>
    <w:rsid w:val="000644DF"/>
    <w:rsid w:val="000716C0"/>
    <w:rsid w:val="000A5DD7"/>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84A89"/>
    <w:rsid w:val="00287A14"/>
    <w:rsid w:val="002A5C1E"/>
    <w:rsid w:val="002C7C2E"/>
    <w:rsid w:val="002D20EB"/>
    <w:rsid w:val="002F29F9"/>
    <w:rsid w:val="003162BA"/>
    <w:rsid w:val="00331D58"/>
    <w:rsid w:val="00337388"/>
    <w:rsid w:val="00341085"/>
    <w:rsid w:val="003845D4"/>
    <w:rsid w:val="003865A3"/>
    <w:rsid w:val="003B73D3"/>
    <w:rsid w:val="003C5D0F"/>
    <w:rsid w:val="00461759"/>
    <w:rsid w:val="00473D98"/>
    <w:rsid w:val="00481432"/>
    <w:rsid w:val="004A11ED"/>
    <w:rsid w:val="004B52E4"/>
    <w:rsid w:val="004C3264"/>
    <w:rsid w:val="004C478B"/>
    <w:rsid w:val="004D2AF7"/>
    <w:rsid w:val="004F0D37"/>
    <w:rsid w:val="004F3DAF"/>
    <w:rsid w:val="00506676"/>
    <w:rsid w:val="005126F5"/>
    <w:rsid w:val="00524418"/>
    <w:rsid w:val="00525ADE"/>
    <w:rsid w:val="00533EBF"/>
    <w:rsid w:val="0053716D"/>
    <w:rsid w:val="00537268"/>
    <w:rsid w:val="00563E94"/>
    <w:rsid w:val="005745C9"/>
    <w:rsid w:val="00574F91"/>
    <w:rsid w:val="00586873"/>
    <w:rsid w:val="00592274"/>
    <w:rsid w:val="005971B5"/>
    <w:rsid w:val="005B13D8"/>
    <w:rsid w:val="005C7D7F"/>
    <w:rsid w:val="005F6250"/>
    <w:rsid w:val="00611F56"/>
    <w:rsid w:val="00637EE5"/>
    <w:rsid w:val="006515E5"/>
    <w:rsid w:val="006660DD"/>
    <w:rsid w:val="006A3BB8"/>
    <w:rsid w:val="006C2E88"/>
    <w:rsid w:val="00710341"/>
    <w:rsid w:val="00714CE9"/>
    <w:rsid w:val="00715FF0"/>
    <w:rsid w:val="00735E9C"/>
    <w:rsid w:val="00736DD5"/>
    <w:rsid w:val="00767209"/>
    <w:rsid w:val="00794A98"/>
    <w:rsid w:val="007A6978"/>
    <w:rsid w:val="007D5BC2"/>
    <w:rsid w:val="007E58F5"/>
    <w:rsid w:val="0085142D"/>
    <w:rsid w:val="00854DDE"/>
    <w:rsid w:val="0085508C"/>
    <w:rsid w:val="00856C2E"/>
    <w:rsid w:val="00861BCA"/>
    <w:rsid w:val="00863E73"/>
    <w:rsid w:val="00865D00"/>
    <w:rsid w:val="00872BEF"/>
    <w:rsid w:val="00891881"/>
    <w:rsid w:val="008922AC"/>
    <w:rsid w:val="008A677F"/>
    <w:rsid w:val="008C6120"/>
    <w:rsid w:val="008D13FD"/>
    <w:rsid w:val="008D7685"/>
    <w:rsid w:val="008E3289"/>
    <w:rsid w:val="008F5B15"/>
    <w:rsid w:val="00902AB5"/>
    <w:rsid w:val="00917193"/>
    <w:rsid w:val="0092312F"/>
    <w:rsid w:val="00925B58"/>
    <w:rsid w:val="0094640E"/>
    <w:rsid w:val="0094789F"/>
    <w:rsid w:val="00962521"/>
    <w:rsid w:val="00973242"/>
    <w:rsid w:val="009941A3"/>
    <w:rsid w:val="009C396D"/>
    <w:rsid w:val="009C3AA3"/>
    <w:rsid w:val="009D4406"/>
    <w:rsid w:val="00A03CB3"/>
    <w:rsid w:val="00A30112"/>
    <w:rsid w:val="00A56B85"/>
    <w:rsid w:val="00A94CC0"/>
    <w:rsid w:val="00AD043A"/>
    <w:rsid w:val="00AD2C3E"/>
    <w:rsid w:val="00AE1072"/>
    <w:rsid w:val="00AF3549"/>
    <w:rsid w:val="00B13A7E"/>
    <w:rsid w:val="00B14113"/>
    <w:rsid w:val="00B248A3"/>
    <w:rsid w:val="00B438B9"/>
    <w:rsid w:val="00B50E4A"/>
    <w:rsid w:val="00B5631A"/>
    <w:rsid w:val="00B62EA7"/>
    <w:rsid w:val="00B809B4"/>
    <w:rsid w:val="00B84FDC"/>
    <w:rsid w:val="00BA1BEA"/>
    <w:rsid w:val="00BB7E33"/>
    <w:rsid w:val="00BD38F2"/>
    <w:rsid w:val="00BE34BA"/>
    <w:rsid w:val="00BF109F"/>
    <w:rsid w:val="00BF7E0E"/>
    <w:rsid w:val="00C1438C"/>
    <w:rsid w:val="00C2543F"/>
    <w:rsid w:val="00CC3849"/>
    <w:rsid w:val="00CC3DA8"/>
    <w:rsid w:val="00CD6535"/>
    <w:rsid w:val="00CE69AF"/>
    <w:rsid w:val="00D07E7A"/>
    <w:rsid w:val="00D34FC8"/>
    <w:rsid w:val="00D365AD"/>
    <w:rsid w:val="00D445F5"/>
    <w:rsid w:val="00D45951"/>
    <w:rsid w:val="00D51ABC"/>
    <w:rsid w:val="00D61A0D"/>
    <w:rsid w:val="00D76694"/>
    <w:rsid w:val="00DB14C7"/>
    <w:rsid w:val="00DC37EA"/>
    <w:rsid w:val="00DD1B83"/>
    <w:rsid w:val="00DD7DF9"/>
    <w:rsid w:val="00DE3D9B"/>
    <w:rsid w:val="00DF31AD"/>
    <w:rsid w:val="00DF601D"/>
    <w:rsid w:val="00E2284E"/>
    <w:rsid w:val="00E24234"/>
    <w:rsid w:val="00E4024A"/>
    <w:rsid w:val="00E41485"/>
    <w:rsid w:val="00E5379F"/>
    <w:rsid w:val="00E627E9"/>
    <w:rsid w:val="00E716E6"/>
    <w:rsid w:val="00E830D3"/>
    <w:rsid w:val="00E852A0"/>
    <w:rsid w:val="00E93746"/>
    <w:rsid w:val="00E95383"/>
    <w:rsid w:val="00EC192D"/>
    <w:rsid w:val="00EE6108"/>
    <w:rsid w:val="00F1347B"/>
    <w:rsid w:val="00F1415A"/>
    <w:rsid w:val="00F32640"/>
    <w:rsid w:val="00F55470"/>
    <w:rsid w:val="00F60CEE"/>
    <w:rsid w:val="00F64CEB"/>
    <w:rsid w:val="00F7467A"/>
    <w:rsid w:val="00F9286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903016-7784-414F-8C9E-91463E06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287A14"/>
    <w:pPr>
      <w:autoSpaceDE w:val="0"/>
      <w:autoSpaceDN w:val="0"/>
      <w:adjustRightInd w:val="0"/>
    </w:pPr>
    <w:rPr>
      <w:rFonts w:eastAsiaTheme="minorHAnsi"/>
      <w:color w:val="000000"/>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3686">
      <w:bodyDiv w:val="1"/>
      <w:marLeft w:val="0"/>
      <w:marRight w:val="0"/>
      <w:marTop w:val="0"/>
      <w:marBottom w:val="0"/>
      <w:divBdr>
        <w:top w:val="none" w:sz="0" w:space="0" w:color="auto"/>
        <w:left w:val="none" w:sz="0" w:space="0" w:color="auto"/>
        <w:bottom w:val="none" w:sz="0" w:space="0" w:color="auto"/>
        <w:right w:val="none" w:sz="0" w:space="0" w:color="auto"/>
      </w:divBdr>
    </w:div>
    <w:div w:id="683484599">
      <w:bodyDiv w:val="1"/>
      <w:marLeft w:val="0"/>
      <w:marRight w:val="0"/>
      <w:marTop w:val="0"/>
      <w:marBottom w:val="0"/>
      <w:divBdr>
        <w:top w:val="none" w:sz="0" w:space="0" w:color="auto"/>
        <w:left w:val="none" w:sz="0" w:space="0" w:color="auto"/>
        <w:bottom w:val="none" w:sz="0" w:space="0" w:color="auto"/>
        <w:right w:val="none" w:sz="0" w:space="0" w:color="auto"/>
      </w:divBdr>
    </w:div>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279484124">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53295401">
      <w:bodyDiv w:val="1"/>
      <w:marLeft w:val="0"/>
      <w:marRight w:val="0"/>
      <w:marTop w:val="0"/>
      <w:marBottom w:val="0"/>
      <w:divBdr>
        <w:top w:val="none" w:sz="0" w:space="0" w:color="auto"/>
        <w:left w:val="none" w:sz="0" w:space="0" w:color="auto"/>
        <w:bottom w:val="none" w:sz="0" w:space="0" w:color="auto"/>
        <w:right w:val="none" w:sz="0" w:space="0" w:color="auto"/>
      </w:divBdr>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didature@molenbeek.iris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7809-A298-4C82-845D-F355EE5D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4903</Characters>
  <Application>Microsoft Office Word</Application>
  <DocSecurity>4</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5783</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2020-03-09T15:13:00Z</cp:lastPrinted>
  <dcterms:created xsi:type="dcterms:W3CDTF">2021-03-08T06:38:00Z</dcterms:created>
  <dcterms:modified xsi:type="dcterms:W3CDTF">2021-03-08T06:38:00Z</dcterms:modified>
</cp:coreProperties>
</file>